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1AF" w:rsidRDefault="004541AF" w:rsidP="004541AF">
      <w:pPr>
        <w:pStyle w:val="Cabealho"/>
        <w:jc w:val="center"/>
        <w:rPr>
          <w:b/>
          <w:color w:val="000000"/>
        </w:rPr>
      </w:pPr>
    </w:p>
    <w:p w:rsidR="004541AF" w:rsidRDefault="004541AF" w:rsidP="004541AF">
      <w:pPr>
        <w:pStyle w:val="Cabealho"/>
        <w:tabs>
          <w:tab w:val="left" w:pos="2552"/>
          <w:tab w:val="left" w:pos="2694"/>
        </w:tabs>
        <w:rPr>
          <w:b/>
          <w:color w:val="000000"/>
        </w:rPr>
      </w:pPr>
      <w:r>
        <w:rPr>
          <w:b/>
          <w:color w:val="000000"/>
        </w:rPr>
        <w:t xml:space="preserve">                                             LEI Nº 465</w:t>
      </w:r>
      <w:r w:rsidRPr="005652CE">
        <w:rPr>
          <w:b/>
          <w:color w:val="000000"/>
        </w:rPr>
        <w:t>/2013</w:t>
      </w:r>
    </w:p>
    <w:p w:rsidR="004541AF" w:rsidRPr="005652CE" w:rsidRDefault="004541AF" w:rsidP="004541AF">
      <w:pPr>
        <w:pStyle w:val="Cabealho"/>
        <w:jc w:val="center"/>
        <w:rPr>
          <w:b/>
          <w:color w:val="000000"/>
        </w:rPr>
      </w:pPr>
    </w:p>
    <w:p w:rsidR="004541AF" w:rsidRPr="005652CE" w:rsidRDefault="004541AF" w:rsidP="004541AF">
      <w:pPr>
        <w:pStyle w:val="Cabealho"/>
        <w:jc w:val="center"/>
        <w:rPr>
          <w:b/>
          <w:color w:val="000000"/>
        </w:rPr>
      </w:pPr>
    </w:p>
    <w:p w:rsidR="004541AF" w:rsidRPr="005652CE" w:rsidRDefault="004541AF" w:rsidP="004541AF">
      <w:pPr>
        <w:pStyle w:val="Recuodecorpodetexto"/>
        <w:rPr>
          <w:i/>
          <w:iCs/>
          <w:szCs w:val="24"/>
          <w:u w:val="single"/>
        </w:rPr>
      </w:pPr>
    </w:p>
    <w:p w:rsidR="004541AF" w:rsidRDefault="004541AF" w:rsidP="004541AF">
      <w:pPr>
        <w:tabs>
          <w:tab w:val="left" w:pos="1701"/>
          <w:tab w:val="left" w:pos="2694"/>
        </w:tabs>
        <w:ind w:left="4111" w:hanging="1417"/>
        <w:jc w:val="both"/>
        <w:rPr>
          <w:b/>
          <w:i/>
        </w:rPr>
      </w:pPr>
      <w:r w:rsidRPr="005652CE">
        <w:rPr>
          <w:b/>
          <w:i/>
          <w:iCs/>
        </w:rPr>
        <w:t xml:space="preserve">SÚMULA: </w:t>
      </w:r>
      <w:r w:rsidRPr="005652CE">
        <w:rPr>
          <w:b/>
        </w:rPr>
        <w:t xml:space="preserve">“AUTORIZA O PODER EXECUTIVO MUNICIPAL A RATIFICAR O PROTOCOLO DE INTENÇÕES SUBSTITUTIVO </w:t>
      </w:r>
      <w:r w:rsidRPr="001F2588">
        <w:t>do Consórcio Intermunicipal de Urgência e Emergência do Noroeste do Paraná, denominando de</w:t>
      </w:r>
      <w:r w:rsidRPr="005652CE">
        <w:rPr>
          <w:b/>
        </w:rPr>
        <w:t xml:space="preserve"> CIUENP, BEM COMO ADEQUAR SUA EXECUÇÃO ORÇAMENTÁRIA AO NOVO REGIME JURÍDICO ADOTADO PARA OS CONSÓRCIOS PÚBLICOS, NA FORMA E CONDIÇÕES PREVISTAS NA LEI FEDERAL N° 11.107/2005 e DECRETO N° 6.017/2007 E DÁ OUTRAS PROVIDÊNCIAS</w:t>
      </w:r>
      <w:r w:rsidRPr="005652CE">
        <w:rPr>
          <w:b/>
          <w:i/>
        </w:rPr>
        <w:t>”.</w:t>
      </w:r>
    </w:p>
    <w:p w:rsidR="004541AF" w:rsidRDefault="004541AF" w:rsidP="004541AF">
      <w:pPr>
        <w:tabs>
          <w:tab w:val="left" w:pos="1701"/>
          <w:tab w:val="left" w:pos="2694"/>
        </w:tabs>
        <w:ind w:left="4111" w:hanging="1417"/>
        <w:jc w:val="both"/>
        <w:rPr>
          <w:b/>
          <w:i/>
        </w:rPr>
      </w:pPr>
    </w:p>
    <w:p w:rsidR="004541AF" w:rsidRDefault="004541AF" w:rsidP="004541AF">
      <w:pPr>
        <w:tabs>
          <w:tab w:val="left" w:pos="1701"/>
          <w:tab w:val="left" w:pos="2694"/>
        </w:tabs>
        <w:ind w:left="4111" w:hanging="1417"/>
        <w:jc w:val="both"/>
        <w:rPr>
          <w:b/>
          <w:i/>
        </w:rPr>
      </w:pPr>
    </w:p>
    <w:p w:rsidR="004541AF" w:rsidRPr="005652CE" w:rsidRDefault="004541AF" w:rsidP="004541AF">
      <w:pPr>
        <w:tabs>
          <w:tab w:val="left" w:pos="1701"/>
        </w:tabs>
        <w:jc w:val="both"/>
        <w:rPr>
          <w:b/>
        </w:rPr>
      </w:pPr>
    </w:p>
    <w:p w:rsidR="004541AF" w:rsidRPr="005652CE" w:rsidRDefault="004541AF" w:rsidP="004541AF">
      <w:pPr>
        <w:tabs>
          <w:tab w:val="left" w:pos="2694"/>
        </w:tabs>
        <w:spacing w:before="240" w:after="480" w:line="264" w:lineRule="auto"/>
        <w:ind w:firstLine="2517"/>
        <w:jc w:val="both"/>
      </w:pPr>
      <w:r w:rsidRPr="005652CE">
        <w:t xml:space="preserve">   A </w:t>
      </w:r>
      <w:r w:rsidRPr="005652CE">
        <w:rPr>
          <w:b/>
        </w:rPr>
        <w:t>CÂMARA MUNICIPAL DE QUARTO CENTENÁRIO</w:t>
      </w:r>
      <w:r>
        <w:t>, Estado do Paraná, aprovou</w:t>
      </w:r>
      <w:r w:rsidRPr="005652CE">
        <w:t xml:space="preserve"> e eu, </w:t>
      </w:r>
      <w:r w:rsidRPr="005652CE">
        <w:rPr>
          <w:b/>
        </w:rPr>
        <w:t>REINALDO KRACHINSKI</w:t>
      </w:r>
      <w:r w:rsidRPr="005652CE">
        <w:t>, Prefeito Municipal, no uso da</w:t>
      </w:r>
      <w:r>
        <w:t>s atribuições legais, sanciono</w:t>
      </w:r>
      <w:r w:rsidRPr="005652CE">
        <w:t xml:space="preserve"> a seguinte Lei:</w:t>
      </w:r>
    </w:p>
    <w:p w:rsidR="004541AF" w:rsidRPr="005652CE" w:rsidRDefault="004541AF" w:rsidP="004541AF">
      <w:pPr>
        <w:spacing w:line="360" w:lineRule="auto"/>
        <w:ind w:left="1800"/>
        <w:jc w:val="both"/>
      </w:pPr>
    </w:p>
    <w:p w:rsidR="004541AF" w:rsidRPr="005652CE" w:rsidRDefault="004541AF" w:rsidP="004541AF">
      <w:pPr>
        <w:spacing w:line="360" w:lineRule="auto"/>
        <w:ind w:firstLine="1800"/>
        <w:jc w:val="both"/>
      </w:pPr>
      <w:r w:rsidRPr="005652CE">
        <w:t xml:space="preserve">Art. 1º - Fica autorizado o Município de </w:t>
      </w:r>
      <w:r w:rsidRPr="000E49B9">
        <w:rPr>
          <w:color w:val="002060"/>
        </w:rPr>
        <w:t>Quarto Centenário</w:t>
      </w:r>
      <w:r w:rsidRPr="005652CE">
        <w:t>, Estado do Paraná, a ratificar o Protocolo de Intenções Substitutivo, confirmando sua participação, por prazo indeterminado, no Consórcio Intermunicipal de Urgência e Emergência do Noroeste do Paraná, denominando de CIUENP, visando executar ações e serviços na área de regulação das urgências, transporte de pacientes graves e atendimento pré-hospitalar móvel que estejam ligados à Política Nacional de Atenção às Urgências do SUS, em conformidade com a legislação pertinente, com a pactuação dos gestores do SUS e com os atos administrativos que lhe digam respeito.</w:t>
      </w:r>
    </w:p>
    <w:p w:rsidR="004541AF" w:rsidRPr="005652CE" w:rsidRDefault="004541AF" w:rsidP="004541AF">
      <w:pPr>
        <w:spacing w:line="360" w:lineRule="auto"/>
        <w:ind w:firstLine="1800"/>
        <w:jc w:val="both"/>
      </w:pPr>
    </w:p>
    <w:p w:rsidR="004541AF" w:rsidRDefault="004541AF" w:rsidP="004541AF">
      <w:pPr>
        <w:spacing w:line="360" w:lineRule="auto"/>
        <w:ind w:firstLine="1800"/>
        <w:jc w:val="both"/>
        <w:rPr>
          <w:b/>
        </w:rPr>
      </w:pPr>
    </w:p>
    <w:p w:rsidR="004541AF" w:rsidRDefault="004541AF" w:rsidP="004541AF">
      <w:pPr>
        <w:spacing w:line="360" w:lineRule="auto"/>
        <w:ind w:firstLine="1800"/>
        <w:jc w:val="both"/>
        <w:rPr>
          <w:b/>
        </w:rPr>
      </w:pPr>
    </w:p>
    <w:p w:rsidR="004541AF" w:rsidRPr="005652CE" w:rsidRDefault="004541AF" w:rsidP="004541AF">
      <w:pPr>
        <w:spacing w:line="360" w:lineRule="auto"/>
        <w:ind w:firstLine="1800"/>
        <w:jc w:val="both"/>
      </w:pPr>
      <w:r w:rsidRPr="005652CE">
        <w:rPr>
          <w:b/>
        </w:rPr>
        <w:t>Parágrafo primeiro</w:t>
      </w:r>
      <w:r w:rsidRPr="005652CE">
        <w:t xml:space="preserve"> - Fica igualmente autorizado o Poder Executivo Municipal a adequar sua execução orçamentária ao novo regime jurídico para Consórcios Públicos regulamentado pela Lei Federal nº 11.107/2005 e Decreto n° 6.017/2007, de forma a manter as responsabilidades administrativas e financeiras decorrentes do referido Consórcio.</w:t>
      </w:r>
    </w:p>
    <w:p w:rsidR="004541AF" w:rsidRPr="005652CE" w:rsidRDefault="004541AF" w:rsidP="004541AF">
      <w:pPr>
        <w:spacing w:line="360" w:lineRule="auto"/>
        <w:ind w:firstLine="1800"/>
        <w:jc w:val="both"/>
      </w:pPr>
    </w:p>
    <w:p w:rsidR="004541AF" w:rsidRPr="005652CE" w:rsidRDefault="004541AF" w:rsidP="004541AF">
      <w:pPr>
        <w:spacing w:line="360" w:lineRule="auto"/>
        <w:ind w:firstLine="1800"/>
        <w:jc w:val="both"/>
      </w:pPr>
      <w:r w:rsidRPr="005652CE">
        <w:rPr>
          <w:b/>
        </w:rPr>
        <w:t>Parágrafo segundo</w:t>
      </w:r>
      <w:r w:rsidRPr="005652CE">
        <w:t xml:space="preserve"> - O CIUENP é composto inicialmente pelos municípios de Altamira do Paraná, Altônia, Alto Paraíso, Alto Paraná, Alto Piquiri, Amaporã, Araruna, Barbosa Ferraz, Brasilândia do Sul, Boa Esperança, Cafezal do Sul, Campina da Lagoa, Campo Mourão, Cianorte, Cidade Gaúcha, Corumbataí do Sul, Cruzeiro do Oeste, Cruzeiro do Sul, Diamante do Norte, Douradina, Engenheiro Beltrão, Esperança Nova, Farol, Fênix, Francisco Alves, Goioerê, Guairaçá, Guaporema, Icaraíma, Inajá, Indianópolis, Iporã, Iretama, Itaúna do Sul, Ivaté, Janiópolis, Japurá, Jardim Olinda, Juranda, Jussara, Loanda, Luiziana, Mamborê, Maria Helena, Marilena, Mariluz, Mirador, Moreira Sales, Nova Aliança do Ivaí, Nova Cantu, Nova Londrina, Nova Olímpia, Paraíso no Norte, Paranapoema, Paranavaí, Peabiru, Perobal, Pérola, Planaltina do Paraná, Porto Rico, Quarto Centenário, Querência do Norte, Quinta do Sol, Rancho Alegre D’Oeste, Roncador, Rondon, Santa Cruz do Monte Castelo, Santa Isabel do Ivaí, Santa Mônica, Santo Antônio do Caiuá, São Carlos do Ivaí, São João do Caiuá, São Jorge do Patrocínio, São Manoel do Paraná, São Pedro do Paraná, São Tomé, Tamboara, Tapejara, Tapira, Terra Boa, Terra Rica, Tuneiras do Oeste, Ubiratã, Umuarama e Xambrê.</w:t>
      </w:r>
    </w:p>
    <w:p w:rsidR="004541AF" w:rsidRPr="005652CE" w:rsidRDefault="004541AF" w:rsidP="004541AF">
      <w:pPr>
        <w:spacing w:line="360" w:lineRule="auto"/>
        <w:ind w:firstLine="1800"/>
        <w:jc w:val="both"/>
      </w:pPr>
    </w:p>
    <w:p w:rsidR="004541AF" w:rsidRPr="005652CE" w:rsidRDefault="004541AF" w:rsidP="004541AF">
      <w:pPr>
        <w:spacing w:line="360" w:lineRule="auto"/>
        <w:ind w:firstLine="1800"/>
        <w:jc w:val="both"/>
      </w:pPr>
      <w:r w:rsidRPr="005652CE">
        <w:t>Art. 2º - Os recursos necessários para atender as obrigações assumidas com o Consórcio Intermunicipal de Urgência e Emergência do Noroeste do Paraná, denominando de CIUENP, advirão de dotação orçamentária destinada ao custeio da saúde pública em geral já consignada no orçamento em curso e, nos exercícios seguintes de rubrica especial, aberta na mesma dotação orçamentária em favor do referido consórcio público.</w:t>
      </w:r>
    </w:p>
    <w:p w:rsidR="004541AF" w:rsidRPr="005652CE" w:rsidRDefault="004541AF" w:rsidP="004541AF">
      <w:pPr>
        <w:spacing w:line="360" w:lineRule="auto"/>
        <w:ind w:firstLine="1800"/>
        <w:jc w:val="both"/>
      </w:pPr>
    </w:p>
    <w:p w:rsidR="004541AF" w:rsidRPr="005652CE" w:rsidRDefault="004541AF" w:rsidP="004541AF">
      <w:pPr>
        <w:spacing w:line="360" w:lineRule="auto"/>
        <w:ind w:firstLine="1800"/>
        <w:jc w:val="both"/>
      </w:pPr>
      <w:r w:rsidRPr="005652CE">
        <w:t>Art. 3º - Aplica-se à relação jurídica entre o Município e o Consórcio Público, o disposto na Lei Federal 11.107/2005 e Decreto n° 6.017/2007.</w:t>
      </w:r>
    </w:p>
    <w:p w:rsidR="004541AF" w:rsidRPr="005652CE" w:rsidRDefault="004541AF" w:rsidP="004541AF">
      <w:pPr>
        <w:spacing w:line="360" w:lineRule="auto"/>
        <w:ind w:firstLine="1800"/>
        <w:jc w:val="both"/>
      </w:pPr>
    </w:p>
    <w:p w:rsidR="004541AF" w:rsidRPr="005652CE" w:rsidRDefault="004541AF" w:rsidP="004541AF">
      <w:pPr>
        <w:spacing w:line="360" w:lineRule="auto"/>
        <w:ind w:firstLine="1800"/>
        <w:jc w:val="both"/>
      </w:pPr>
      <w:r w:rsidRPr="005652CE">
        <w:t xml:space="preserve">Art. 4º – Fica revogada a Lei Municipal nº </w:t>
      </w:r>
      <w:r w:rsidRPr="000E49B9">
        <w:rPr>
          <w:color w:val="002060"/>
        </w:rPr>
        <w:t>435/2013</w:t>
      </w:r>
      <w:r w:rsidRPr="005652CE">
        <w:t>, que ratificou o primeiro Protocolo de Intenções do Consórcio Intermunicipal de Urgência e Emergência do Noroeste do Paraná, denominado de CIUENP, datado de 17 de agosto de 2011, ficando convalidados e tidos como válidos todos os atos praticados até a data atual, na vigência do mesmo.</w:t>
      </w:r>
    </w:p>
    <w:p w:rsidR="004541AF" w:rsidRPr="005652CE" w:rsidRDefault="004541AF" w:rsidP="004541AF">
      <w:pPr>
        <w:spacing w:line="360" w:lineRule="auto"/>
        <w:ind w:firstLine="1800"/>
        <w:jc w:val="both"/>
      </w:pPr>
    </w:p>
    <w:p w:rsidR="004541AF" w:rsidRPr="005652CE" w:rsidRDefault="004541AF" w:rsidP="004541AF">
      <w:pPr>
        <w:spacing w:line="360" w:lineRule="auto"/>
        <w:ind w:firstLine="1800"/>
        <w:jc w:val="both"/>
      </w:pPr>
      <w:r w:rsidRPr="005652CE">
        <w:t>Art. 5° - Esta Lei entra em vigor na data da sua publicação, revogadas as disposições em contrário.</w:t>
      </w:r>
    </w:p>
    <w:p w:rsidR="004541AF" w:rsidRPr="005652CE" w:rsidRDefault="004541AF" w:rsidP="004541AF">
      <w:pPr>
        <w:spacing w:line="360" w:lineRule="auto"/>
        <w:ind w:firstLine="1800"/>
        <w:jc w:val="both"/>
      </w:pPr>
    </w:p>
    <w:p w:rsidR="004541AF" w:rsidRPr="005652CE" w:rsidRDefault="004541AF" w:rsidP="004541AF">
      <w:pPr>
        <w:spacing w:before="480"/>
        <w:jc w:val="center"/>
      </w:pPr>
      <w:r w:rsidRPr="005652CE">
        <w:t>PAÇO MUNICIPAL “29 DE ABRIL”,</w:t>
      </w:r>
    </w:p>
    <w:p w:rsidR="004541AF" w:rsidRPr="005652CE" w:rsidRDefault="004541AF" w:rsidP="004541AF">
      <w:pPr>
        <w:jc w:val="center"/>
      </w:pPr>
      <w:r>
        <w:t>Quarto Centenário, 04 de outubro</w:t>
      </w:r>
      <w:r w:rsidRPr="005652CE">
        <w:t xml:space="preserve"> de 2013.</w:t>
      </w:r>
    </w:p>
    <w:p w:rsidR="004541AF" w:rsidRPr="005652CE" w:rsidRDefault="004541AF" w:rsidP="004541AF">
      <w:pPr>
        <w:jc w:val="center"/>
      </w:pPr>
    </w:p>
    <w:p w:rsidR="004541AF" w:rsidRPr="005652CE" w:rsidRDefault="004541AF" w:rsidP="004541AF">
      <w:pPr>
        <w:jc w:val="center"/>
      </w:pPr>
    </w:p>
    <w:p w:rsidR="004541AF" w:rsidRPr="005652CE" w:rsidRDefault="004541AF" w:rsidP="004541AF">
      <w:pPr>
        <w:jc w:val="center"/>
      </w:pPr>
    </w:p>
    <w:p w:rsidR="004541AF" w:rsidRPr="005652CE" w:rsidRDefault="004541AF" w:rsidP="004541AF">
      <w:pPr>
        <w:jc w:val="center"/>
      </w:pPr>
    </w:p>
    <w:p w:rsidR="004541AF" w:rsidRPr="005652CE" w:rsidRDefault="004541AF" w:rsidP="004541AF">
      <w:pPr>
        <w:jc w:val="center"/>
      </w:pPr>
    </w:p>
    <w:p w:rsidR="004541AF" w:rsidRPr="005652CE" w:rsidRDefault="004541AF" w:rsidP="004541AF">
      <w:pPr>
        <w:jc w:val="center"/>
      </w:pPr>
    </w:p>
    <w:p w:rsidR="004541AF" w:rsidRPr="005652CE" w:rsidRDefault="004541AF" w:rsidP="004541AF">
      <w:pPr>
        <w:spacing w:before="600"/>
        <w:jc w:val="center"/>
        <w:rPr>
          <w:b/>
        </w:rPr>
      </w:pPr>
      <w:r w:rsidRPr="005652CE">
        <w:rPr>
          <w:b/>
        </w:rPr>
        <w:t>REINALDO KRACHINSKI</w:t>
      </w:r>
    </w:p>
    <w:p w:rsidR="004541AF" w:rsidRPr="005652CE" w:rsidRDefault="004541AF" w:rsidP="004541AF">
      <w:pPr>
        <w:spacing w:line="360" w:lineRule="auto"/>
        <w:jc w:val="center"/>
      </w:pPr>
      <w:r w:rsidRPr="005652CE">
        <w:t>Prefeito Municipal</w:t>
      </w:r>
    </w:p>
    <w:p w:rsidR="004541AF" w:rsidRPr="005652CE" w:rsidRDefault="004541AF" w:rsidP="004541AF"/>
    <w:p w:rsidR="009E10C7" w:rsidRDefault="009E10C7"/>
    <w:sectPr w:rsidR="009E10C7" w:rsidSect="004541AF">
      <w:headerReference w:type="default" r:id="rId6"/>
      <w:footerReference w:type="default" r:id="rId7"/>
      <w:pgSz w:w="11906" w:h="16838"/>
      <w:pgMar w:top="1417" w:right="1701" w:bottom="1843"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F25" w:rsidRDefault="00FD6F25" w:rsidP="004541AF">
      <w:r>
        <w:separator/>
      </w:r>
    </w:p>
  </w:endnote>
  <w:endnote w:type="continuationSeparator" w:id="1">
    <w:p w:rsidR="00FD6F25" w:rsidRDefault="00FD6F25" w:rsidP="00454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EC" w:rsidRPr="009F1970" w:rsidRDefault="00FD6F25" w:rsidP="00F505EC">
    <w:pPr>
      <w:pStyle w:val="Rodap"/>
      <w:tabs>
        <w:tab w:val="center" w:pos="-540"/>
        <w:tab w:val="right" w:pos="9720"/>
        <w:tab w:val="right" w:pos="10800"/>
      </w:tabs>
      <w:ind w:left="-993" w:right="-108" w:hanging="708"/>
      <w:jc w:val="center"/>
      <w:rPr>
        <w:rFonts w:ascii="Century Gothic" w:hAnsi="Century Gothic" w:cs="Courier New"/>
        <w:b/>
        <w:spacing w:val="20"/>
        <w:sz w:val="20"/>
        <w:szCs w:val="20"/>
      </w:rPr>
    </w:pPr>
    <w:r w:rsidRPr="009F1970">
      <w:rPr>
        <w:rFonts w:ascii="Century Gothic" w:hAnsi="Century Gothic" w:cs="Courier New"/>
        <w:b/>
        <w:spacing w:val="20"/>
        <w:sz w:val="20"/>
        <w:szCs w:val="20"/>
      </w:rPr>
      <w:t xml:space="preserve">  </w:t>
    </w:r>
    <w:r>
      <w:rPr>
        <w:rFonts w:ascii="Century Gothic" w:hAnsi="Century Gothic" w:cs="Courier New"/>
        <w:b/>
        <w:spacing w:val="20"/>
        <w:sz w:val="20"/>
        <w:szCs w:val="20"/>
      </w:rPr>
      <w:t xml:space="preserve">                 </w:t>
    </w:r>
    <w:r w:rsidRPr="009F1970">
      <w:rPr>
        <w:rFonts w:ascii="Century Gothic" w:hAnsi="Century Gothic" w:cs="Courier New"/>
        <w:b/>
        <w:spacing w:val="20"/>
        <w:sz w:val="20"/>
        <w:szCs w:val="20"/>
      </w:rPr>
      <w:t>Avenida Raposo Tavares, 594, Centro – CEP: 87.365-000 – Tel. (44) 3546-1109</w:t>
    </w:r>
  </w:p>
  <w:p w:rsidR="00F505EC" w:rsidRPr="009F1970" w:rsidRDefault="00FD6F25" w:rsidP="00F505EC">
    <w:pPr>
      <w:pStyle w:val="Rodap"/>
      <w:tabs>
        <w:tab w:val="center" w:pos="-540"/>
        <w:tab w:val="right" w:pos="9720"/>
        <w:tab w:val="right" w:pos="10800"/>
      </w:tabs>
      <w:ind w:left="-284" w:right="-108"/>
      <w:jc w:val="center"/>
      <w:rPr>
        <w:sz w:val="20"/>
        <w:szCs w:val="20"/>
      </w:rPr>
    </w:pPr>
    <w:r w:rsidRPr="009F1970">
      <w:rPr>
        <w:rFonts w:ascii="Century Gothic" w:hAnsi="Century Gothic"/>
        <w:sz w:val="20"/>
        <w:szCs w:val="20"/>
      </w:rPr>
      <w:t>www.quartocentenario.pr.gov.br                                     pm@quartocentenario.pr.</w:t>
    </w:r>
    <w:r w:rsidRPr="009F1970">
      <w:rPr>
        <w:rFonts w:ascii="Century Gothic" w:hAnsi="Century Gothic"/>
        <w:sz w:val="20"/>
        <w:szCs w:val="20"/>
      </w:rPr>
      <w:t>gov.br</w:t>
    </w:r>
  </w:p>
  <w:p w:rsidR="00F505EC" w:rsidRDefault="00FD6F2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F25" w:rsidRDefault="00FD6F25" w:rsidP="004541AF">
      <w:r>
        <w:separator/>
      </w:r>
    </w:p>
  </w:footnote>
  <w:footnote w:type="continuationSeparator" w:id="1">
    <w:p w:rsidR="00FD6F25" w:rsidRDefault="00FD6F25" w:rsidP="00454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EC" w:rsidRDefault="00FD6F25" w:rsidP="00F505EC">
    <w:pPr>
      <w:ind w:left="-180" w:right="-288"/>
      <w:jc w:val="center"/>
      <w:rPr>
        <w:rFonts w:ascii="Century Gothic" w:hAnsi="Century Gothic"/>
        <w:b/>
        <w:bCs/>
        <w:spacing w:val="32"/>
        <w:sz w:val="36"/>
        <w:szCs w:val="36"/>
      </w:rPr>
    </w:pPr>
    <w:r w:rsidRPr="00F505EC">
      <w:rPr>
        <w:rFonts w:ascii="Century Gothic" w:hAnsi="Century Gothic"/>
        <w:b/>
        <w:bCs/>
        <w:noProof/>
        <w:spacing w:val="32"/>
        <w:sz w:val="36"/>
        <w:szCs w:val="36"/>
        <w:lang w:eastAsia="pt-BR"/>
      </w:rPr>
      <w:drawing>
        <wp:anchor distT="0" distB="0" distL="114300" distR="114300" simplePos="0" relativeHeight="251659264" behindDoc="1" locked="0" layoutInCell="1" allowOverlap="1">
          <wp:simplePos x="0" y="0"/>
          <wp:positionH relativeFrom="column">
            <wp:posOffset>2348865</wp:posOffset>
          </wp:positionH>
          <wp:positionV relativeFrom="paragraph">
            <wp:posOffset>-66675</wp:posOffset>
          </wp:positionV>
          <wp:extent cx="762000" cy="571500"/>
          <wp:effectExtent l="19050" t="0" r="0" b="0"/>
          <wp:wrapTight wrapText="bothSides">
            <wp:wrapPolygon edited="0">
              <wp:start x="-540" y="0"/>
              <wp:lineTo x="-540" y="20880"/>
              <wp:lineTo x="21600" y="20880"/>
              <wp:lineTo x="21600" y="0"/>
              <wp:lineTo x="-540" y="0"/>
            </wp:wrapPolygon>
          </wp:wrapTight>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762000" cy="571500"/>
                  </a:xfrm>
                  <a:prstGeom prst="rect">
                    <a:avLst/>
                  </a:prstGeom>
                  <a:noFill/>
                </pic:spPr>
              </pic:pic>
            </a:graphicData>
          </a:graphic>
        </wp:anchor>
      </w:drawing>
    </w:r>
    <w:r>
      <w:rPr>
        <w:rFonts w:ascii="Century Gothic" w:hAnsi="Century Gothic"/>
        <w:b/>
        <w:bCs/>
        <w:spacing w:val="32"/>
        <w:sz w:val="36"/>
        <w:szCs w:val="36"/>
      </w:rPr>
      <w:t xml:space="preserve">   </w:t>
    </w:r>
  </w:p>
  <w:p w:rsidR="00F505EC" w:rsidRDefault="00FD6F25" w:rsidP="00F505EC">
    <w:pPr>
      <w:ind w:left="-180" w:right="-288"/>
      <w:jc w:val="center"/>
      <w:rPr>
        <w:rFonts w:ascii="Century Gothic" w:hAnsi="Century Gothic"/>
        <w:b/>
        <w:bCs/>
        <w:spacing w:val="32"/>
        <w:sz w:val="36"/>
        <w:szCs w:val="36"/>
      </w:rPr>
    </w:pPr>
    <w:r>
      <w:rPr>
        <w:rFonts w:ascii="Century Gothic" w:hAnsi="Century Gothic"/>
        <w:b/>
        <w:bCs/>
        <w:spacing w:val="32"/>
        <w:sz w:val="36"/>
        <w:szCs w:val="36"/>
      </w:rPr>
      <w:t xml:space="preserve">   </w:t>
    </w:r>
  </w:p>
  <w:p w:rsidR="00F505EC" w:rsidRPr="005F1A3A" w:rsidRDefault="00FD6F25" w:rsidP="00F505EC">
    <w:pPr>
      <w:ind w:left="-180" w:right="-288"/>
      <w:jc w:val="center"/>
      <w:rPr>
        <w:rFonts w:ascii="Century Gothic" w:hAnsi="Century Gothic"/>
        <w:b/>
        <w:bCs/>
        <w:spacing w:val="32"/>
        <w:sz w:val="36"/>
        <w:szCs w:val="36"/>
      </w:rPr>
    </w:pPr>
    <w:r w:rsidRPr="005F1A3A">
      <w:rPr>
        <w:rFonts w:ascii="Century Gothic" w:hAnsi="Century Gothic"/>
        <w:b/>
        <w:bCs/>
        <w:spacing w:val="32"/>
        <w:sz w:val="36"/>
        <w:szCs w:val="36"/>
      </w:rPr>
      <w:t>MUNICÍPIO DE QUARTO CENTENÁRIO</w:t>
    </w:r>
  </w:p>
  <w:p w:rsidR="00F505EC" w:rsidRDefault="00FD6F25">
    <w:pPr>
      <w:pStyle w:val="Cabealho"/>
    </w:pPr>
    <w:r>
      <w:rPr>
        <w:rFonts w:ascii="Century Gothic" w:hAnsi="Century Gothic"/>
        <w:b/>
        <w:bCs/>
      </w:rPr>
      <w:t xml:space="preserve">                                          </w:t>
    </w:r>
    <w:r>
      <w:rPr>
        <w:rFonts w:ascii="Century Gothic" w:hAnsi="Century Gothic"/>
        <w:b/>
        <w:bCs/>
      </w:rPr>
      <w:t xml:space="preserve">     </w:t>
    </w:r>
    <w:r w:rsidRPr="005F1A3A">
      <w:rPr>
        <w:rFonts w:ascii="Century Gothic" w:hAnsi="Century Gothic"/>
        <w:b/>
        <w:bCs/>
      </w:rPr>
      <w:t>ESTADO DO PARANÁ</w:t>
    </w:r>
  </w:p>
  <w:p w:rsidR="00F505EC" w:rsidRDefault="00FD6F2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541AF"/>
    <w:rsid w:val="004541AF"/>
    <w:rsid w:val="004B1205"/>
    <w:rsid w:val="009E10C7"/>
    <w:rsid w:val="00A2440F"/>
    <w:rsid w:val="00FD6F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0" w:after="6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AF"/>
    <w:pPr>
      <w:suppressAutoHyphens/>
      <w:spacing w:before="0" w:after="0" w:line="240" w:lineRule="auto"/>
      <w:jc w:val="left"/>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541AF"/>
    <w:pPr>
      <w:tabs>
        <w:tab w:val="center" w:pos="4252"/>
        <w:tab w:val="right" w:pos="8504"/>
      </w:tabs>
    </w:pPr>
  </w:style>
  <w:style w:type="character" w:customStyle="1" w:styleId="CabealhoChar">
    <w:name w:val="Cabeçalho Char"/>
    <w:basedOn w:val="Fontepargpadro"/>
    <w:link w:val="Cabealho"/>
    <w:rsid w:val="004541AF"/>
    <w:rPr>
      <w:rFonts w:ascii="Times New Roman" w:eastAsia="Times New Roman" w:hAnsi="Times New Roman" w:cs="Times New Roman"/>
      <w:sz w:val="24"/>
      <w:szCs w:val="24"/>
      <w:lang w:eastAsia="zh-CN"/>
    </w:rPr>
  </w:style>
  <w:style w:type="paragraph" w:styleId="Rodap">
    <w:name w:val="footer"/>
    <w:basedOn w:val="Normal"/>
    <w:link w:val="RodapChar"/>
    <w:uiPriority w:val="99"/>
    <w:semiHidden/>
    <w:unhideWhenUsed/>
    <w:rsid w:val="004541AF"/>
    <w:pPr>
      <w:tabs>
        <w:tab w:val="center" w:pos="4252"/>
        <w:tab w:val="right" w:pos="8504"/>
      </w:tabs>
    </w:pPr>
  </w:style>
  <w:style w:type="character" w:customStyle="1" w:styleId="RodapChar">
    <w:name w:val="Rodapé Char"/>
    <w:basedOn w:val="Fontepargpadro"/>
    <w:link w:val="Rodap"/>
    <w:uiPriority w:val="99"/>
    <w:semiHidden/>
    <w:rsid w:val="004541AF"/>
    <w:rPr>
      <w:rFonts w:ascii="Times New Roman" w:eastAsia="Times New Roman" w:hAnsi="Times New Roman" w:cs="Times New Roman"/>
      <w:sz w:val="24"/>
      <w:szCs w:val="24"/>
      <w:lang w:eastAsia="zh-CN"/>
    </w:rPr>
  </w:style>
  <w:style w:type="paragraph" w:styleId="Recuodecorpodetexto">
    <w:name w:val="Body Text Indent"/>
    <w:basedOn w:val="Normal"/>
    <w:link w:val="RecuodecorpodetextoChar"/>
    <w:rsid w:val="004541AF"/>
    <w:pPr>
      <w:tabs>
        <w:tab w:val="left" w:pos="1701"/>
      </w:tabs>
      <w:suppressAutoHyphens w:val="0"/>
      <w:spacing w:line="360" w:lineRule="auto"/>
      <w:ind w:firstLine="2835"/>
      <w:jc w:val="both"/>
    </w:pPr>
    <w:rPr>
      <w:szCs w:val="20"/>
      <w:lang w:eastAsia="pt-BR"/>
    </w:rPr>
  </w:style>
  <w:style w:type="character" w:customStyle="1" w:styleId="RecuodecorpodetextoChar">
    <w:name w:val="Recuo de corpo de texto Char"/>
    <w:basedOn w:val="Fontepargpadro"/>
    <w:link w:val="Recuodecorpodetexto"/>
    <w:rsid w:val="004541AF"/>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621</Words>
  <Characters>3354</Characters>
  <Application>Microsoft Office Word</Application>
  <DocSecurity>0</DocSecurity>
  <Lines>27</Lines>
  <Paragraphs>7</Paragraphs>
  <ScaleCrop>false</ScaleCrop>
  <Company>Grizli777</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2013-10-04T13:13:00Z</dcterms:created>
  <dcterms:modified xsi:type="dcterms:W3CDTF">2013-10-04T13:20:00Z</dcterms:modified>
</cp:coreProperties>
</file>