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33" w:rsidRPr="00934F0C" w:rsidRDefault="005679B1" w:rsidP="00363446">
      <w:pPr>
        <w:spacing w:line="360" w:lineRule="auto"/>
        <w:jc w:val="center"/>
        <w:rPr>
          <w:rFonts w:ascii="Century Gothic" w:hAnsi="Century Gothic" w:cs="Tahoma"/>
          <w:b/>
          <w:sz w:val="21"/>
          <w:szCs w:val="21"/>
        </w:rPr>
      </w:pPr>
      <w:bookmarkStart w:id="0" w:name="_GoBack"/>
      <w:r w:rsidRPr="00934F0C">
        <w:rPr>
          <w:rFonts w:ascii="Century Gothic" w:hAnsi="Century Gothic" w:cs="Tahoma"/>
          <w:b/>
          <w:sz w:val="21"/>
          <w:szCs w:val="21"/>
        </w:rPr>
        <w:t>D</w:t>
      </w:r>
      <w:r w:rsidR="00B213A0" w:rsidRPr="00934F0C">
        <w:rPr>
          <w:rFonts w:ascii="Century Gothic" w:hAnsi="Century Gothic" w:cs="Tahoma"/>
          <w:b/>
          <w:sz w:val="21"/>
          <w:szCs w:val="21"/>
        </w:rPr>
        <w:t>ECRETO N</w:t>
      </w:r>
      <w:r w:rsidRPr="00934F0C">
        <w:rPr>
          <w:rFonts w:ascii="Century Gothic" w:hAnsi="Century Gothic" w:cs="Tahoma"/>
          <w:b/>
          <w:sz w:val="21"/>
          <w:szCs w:val="21"/>
        </w:rPr>
        <w:t>°</w:t>
      </w:r>
      <w:r w:rsidR="006308AD" w:rsidRPr="00934F0C">
        <w:rPr>
          <w:rFonts w:ascii="Century Gothic" w:hAnsi="Century Gothic" w:cs="Tahoma"/>
          <w:b/>
          <w:sz w:val="21"/>
          <w:szCs w:val="21"/>
        </w:rPr>
        <w:t>144</w:t>
      </w:r>
      <w:r w:rsidR="008669C7" w:rsidRPr="00934F0C">
        <w:rPr>
          <w:rFonts w:ascii="Century Gothic" w:hAnsi="Century Gothic" w:cs="Tahoma"/>
          <w:b/>
          <w:sz w:val="21"/>
          <w:szCs w:val="21"/>
        </w:rPr>
        <w:t>0</w:t>
      </w:r>
      <w:r w:rsidR="004A18F2" w:rsidRPr="00934F0C">
        <w:rPr>
          <w:rFonts w:ascii="Century Gothic" w:hAnsi="Century Gothic" w:cs="Tahoma"/>
          <w:b/>
          <w:sz w:val="21"/>
          <w:szCs w:val="21"/>
        </w:rPr>
        <w:t>/202</w:t>
      </w:r>
      <w:r w:rsidR="005440FA" w:rsidRPr="00934F0C">
        <w:rPr>
          <w:rFonts w:ascii="Century Gothic" w:hAnsi="Century Gothic" w:cs="Tahoma"/>
          <w:b/>
          <w:sz w:val="21"/>
          <w:szCs w:val="21"/>
        </w:rPr>
        <w:t>2</w:t>
      </w:r>
      <w:r w:rsidRPr="00934F0C">
        <w:rPr>
          <w:rFonts w:ascii="Century Gothic" w:hAnsi="Century Gothic" w:cs="Tahoma"/>
          <w:b/>
          <w:sz w:val="21"/>
          <w:szCs w:val="21"/>
        </w:rPr>
        <w:t>– GM.</w:t>
      </w:r>
    </w:p>
    <w:p w:rsidR="006678AB" w:rsidRPr="00934F0C" w:rsidRDefault="006678AB" w:rsidP="00CE4EE5">
      <w:pPr>
        <w:spacing w:line="360" w:lineRule="auto"/>
        <w:jc w:val="both"/>
        <w:rPr>
          <w:rFonts w:ascii="Century Gothic" w:hAnsi="Century Gothic" w:cs="Tahoma"/>
          <w:b/>
          <w:sz w:val="21"/>
          <w:szCs w:val="21"/>
        </w:rPr>
      </w:pPr>
    </w:p>
    <w:p w:rsidR="00DE6050" w:rsidRPr="00934F0C" w:rsidRDefault="00DE6050" w:rsidP="00CE4EE5">
      <w:pPr>
        <w:spacing w:line="360" w:lineRule="auto"/>
        <w:ind w:left="3686"/>
        <w:jc w:val="both"/>
        <w:rPr>
          <w:rFonts w:ascii="Century Gothic" w:hAnsi="Century Gothic"/>
          <w:sz w:val="21"/>
          <w:szCs w:val="21"/>
        </w:rPr>
      </w:pPr>
      <w:r w:rsidRPr="00934F0C">
        <w:rPr>
          <w:rFonts w:ascii="Century Gothic" w:hAnsi="Century Gothic"/>
          <w:sz w:val="21"/>
          <w:szCs w:val="21"/>
        </w:rPr>
        <w:t>Dispõe sobre</w:t>
      </w:r>
      <w:r w:rsidR="005440FA" w:rsidRPr="00934F0C">
        <w:rPr>
          <w:rFonts w:ascii="Century Gothic" w:hAnsi="Century Gothic"/>
          <w:sz w:val="21"/>
          <w:szCs w:val="21"/>
        </w:rPr>
        <w:t xml:space="preserve"> os cr</w:t>
      </w:r>
      <w:r w:rsidR="00B70CFB" w:rsidRPr="00934F0C">
        <w:rPr>
          <w:rFonts w:ascii="Century Gothic" w:hAnsi="Century Gothic"/>
          <w:sz w:val="21"/>
          <w:szCs w:val="21"/>
        </w:rPr>
        <w:t xml:space="preserve">itérios para a concessão do Adicional de </w:t>
      </w:r>
      <w:r w:rsidR="00F73656" w:rsidRPr="00934F0C">
        <w:rPr>
          <w:rFonts w:ascii="Century Gothic" w:hAnsi="Century Gothic"/>
          <w:sz w:val="21"/>
          <w:szCs w:val="21"/>
        </w:rPr>
        <w:t>P</w:t>
      </w:r>
      <w:r w:rsidR="00773249" w:rsidRPr="00934F0C">
        <w:rPr>
          <w:rFonts w:ascii="Century Gothic" w:hAnsi="Century Gothic"/>
          <w:sz w:val="21"/>
          <w:szCs w:val="21"/>
        </w:rPr>
        <w:t>enosidade</w:t>
      </w:r>
      <w:r w:rsidRPr="00934F0C">
        <w:rPr>
          <w:rFonts w:ascii="Century Gothic" w:hAnsi="Century Gothic"/>
          <w:sz w:val="21"/>
          <w:szCs w:val="21"/>
        </w:rPr>
        <w:t xml:space="preserve"> e dá outras </w:t>
      </w:r>
      <w:r w:rsidR="00CE65BC" w:rsidRPr="00934F0C">
        <w:rPr>
          <w:rFonts w:ascii="Century Gothic" w:hAnsi="Century Gothic"/>
          <w:sz w:val="21"/>
          <w:szCs w:val="21"/>
        </w:rPr>
        <w:t>providências</w:t>
      </w:r>
      <w:r w:rsidRPr="00934F0C">
        <w:rPr>
          <w:rFonts w:ascii="Century Gothic" w:hAnsi="Century Gothic"/>
          <w:sz w:val="21"/>
          <w:szCs w:val="21"/>
        </w:rPr>
        <w:t>.</w:t>
      </w:r>
    </w:p>
    <w:p w:rsidR="00363446" w:rsidRDefault="00363446" w:rsidP="00CE4EE5">
      <w:pPr>
        <w:spacing w:line="360" w:lineRule="auto"/>
        <w:ind w:firstLine="709"/>
        <w:jc w:val="both"/>
        <w:rPr>
          <w:rFonts w:ascii="Century Gothic" w:hAnsi="Century Gothic" w:cs="Tahoma"/>
          <w:sz w:val="21"/>
          <w:szCs w:val="21"/>
        </w:rPr>
      </w:pPr>
    </w:p>
    <w:p w:rsidR="00103438" w:rsidRPr="00934F0C" w:rsidRDefault="005679B1" w:rsidP="00CE4EE5">
      <w:pPr>
        <w:spacing w:line="360" w:lineRule="auto"/>
        <w:ind w:firstLine="709"/>
        <w:jc w:val="both"/>
        <w:rPr>
          <w:rFonts w:ascii="Century Gothic" w:hAnsi="Century Gothic" w:cs="Tahoma"/>
          <w:sz w:val="21"/>
          <w:szCs w:val="21"/>
        </w:rPr>
      </w:pPr>
      <w:r w:rsidRPr="00934F0C">
        <w:rPr>
          <w:rFonts w:ascii="Century Gothic" w:hAnsi="Century Gothic" w:cs="Tahoma"/>
          <w:sz w:val="21"/>
          <w:szCs w:val="21"/>
        </w:rPr>
        <w:t xml:space="preserve">O </w:t>
      </w:r>
      <w:r w:rsidR="007E2962" w:rsidRPr="00934F0C">
        <w:rPr>
          <w:rFonts w:ascii="Century Gothic" w:hAnsi="Century Gothic" w:cs="Tahoma"/>
          <w:sz w:val="21"/>
          <w:szCs w:val="21"/>
        </w:rPr>
        <w:t>senhor</w:t>
      </w:r>
      <w:r w:rsidR="007E2962" w:rsidRPr="00934F0C">
        <w:rPr>
          <w:rFonts w:ascii="Century Gothic" w:hAnsi="Century Gothic" w:cs="Tahoma"/>
          <w:b/>
          <w:sz w:val="21"/>
          <w:szCs w:val="21"/>
        </w:rPr>
        <w:t xml:space="preserve"> Wilson Akio Abe, </w:t>
      </w:r>
      <w:r w:rsidR="007E2962" w:rsidRPr="00934F0C">
        <w:rPr>
          <w:rFonts w:ascii="Century Gothic" w:hAnsi="Century Gothic" w:cs="Tahoma"/>
          <w:sz w:val="21"/>
          <w:szCs w:val="21"/>
        </w:rPr>
        <w:t>Prefeito de</w:t>
      </w:r>
      <w:r w:rsidRPr="00934F0C">
        <w:rPr>
          <w:rFonts w:ascii="Century Gothic" w:hAnsi="Century Gothic" w:cs="Tahoma"/>
          <w:sz w:val="21"/>
          <w:szCs w:val="21"/>
        </w:rPr>
        <w:t xml:space="preserve"> Q</w:t>
      </w:r>
      <w:r w:rsidR="007E2962" w:rsidRPr="00934F0C">
        <w:rPr>
          <w:rFonts w:ascii="Century Gothic" w:hAnsi="Century Gothic" w:cs="Tahoma"/>
          <w:sz w:val="21"/>
          <w:szCs w:val="21"/>
        </w:rPr>
        <w:t>uarto</w:t>
      </w:r>
      <w:r w:rsidRPr="00934F0C">
        <w:rPr>
          <w:rFonts w:ascii="Century Gothic" w:hAnsi="Century Gothic" w:cs="Tahoma"/>
          <w:sz w:val="21"/>
          <w:szCs w:val="21"/>
        </w:rPr>
        <w:t xml:space="preserve"> C</w:t>
      </w:r>
      <w:r w:rsidR="007E2962" w:rsidRPr="00934F0C">
        <w:rPr>
          <w:rFonts w:ascii="Century Gothic" w:hAnsi="Century Gothic" w:cs="Tahoma"/>
          <w:sz w:val="21"/>
          <w:szCs w:val="21"/>
        </w:rPr>
        <w:t>entenário</w:t>
      </w:r>
      <w:r w:rsidRPr="00934F0C">
        <w:rPr>
          <w:rFonts w:ascii="Century Gothic" w:hAnsi="Century Gothic" w:cs="Tahoma"/>
          <w:sz w:val="21"/>
          <w:szCs w:val="21"/>
        </w:rPr>
        <w:t>, no uso de suas atribuições legais</w:t>
      </w:r>
      <w:r w:rsidR="00DE6050" w:rsidRPr="00934F0C">
        <w:rPr>
          <w:rFonts w:ascii="Century Gothic" w:hAnsi="Century Gothic" w:cs="Tahoma"/>
          <w:sz w:val="21"/>
          <w:szCs w:val="21"/>
        </w:rPr>
        <w:t>, e</w:t>
      </w:r>
      <w:r w:rsidR="00831B18" w:rsidRPr="00934F0C">
        <w:rPr>
          <w:rFonts w:ascii="Century Gothic" w:hAnsi="Century Gothic" w:cs="Tahoma"/>
          <w:sz w:val="21"/>
          <w:szCs w:val="21"/>
        </w:rPr>
        <w:t xml:space="preserve"> </w:t>
      </w:r>
      <w:r w:rsidR="00E3082A" w:rsidRPr="00934F0C">
        <w:rPr>
          <w:rFonts w:ascii="Century Gothic" w:hAnsi="Century Gothic" w:cs="Tahoma"/>
          <w:sz w:val="21"/>
          <w:szCs w:val="21"/>
        </w:rPr>
        <w:t xml:space="preserve">tendo em vista o disposto na Lei Municipal nº </w:t>
      </w:r>
      <w:r w:rsidR="00165C7D" w:rsidRPr="00934F0C">
        <w:rPr>
          <w:rFonts w:ascii="Century Gothic" w:hAnsi="Century Gothic" w:cs="Tahoma"/>
          <w:sz w:val="21"/>
          <w:szCs w:val="21"/>
        </w:rPr>
        <w:t>714</w:t>
      </w:r>
      <w:r w:rsidR="004357C7" w:rsidRPr="00934F0C">
        <w:rPr>
          <w:rFonts w:ascii="Century Gothic" w:hAnsi="Century Gothic" w:cs="Tahoma"/>
          <w:sz w:val="21"/>
          <w:szCs w:val="21"/>
        </w:rPr>
        <w:t>/2022.</w:t>
      </w:r>
    </w:p>
    <w:p w:rsidR="002023E0" w:rsidRPr="00934F0C" w:rsidRDefault="002023E0" w:rsidP="00CE4EE5">
      <w:pPr>
        <w:spacing w:line="360" w:lineRule="auto"/>
        <w:ind w:left="567"/>
        <w:jc w:val="both"/>
        <w:rPr>
          <w:rFonts w:ascii="Century Gothic" w:hAnsi="Century Gothic" w:cs="Tahoma"/>
          <w:sz w:val="21"/>
          <w:szCs w:val="21"/>
        </w:rPr>
      </w:pPr>
    </w:p>
    <w:p w:rsidR="00CE65BC" w:rsidRDefault="005679B1" w:rsidP="00CE4EE5">
      <w:pPr>
        <w:spacing w:line="360" w:lineRule="auto"/>
        <w:ind w:left="709"/>
        <w:jc w:val="both"/>
        <w:rPr>
          <w:rFonts w:ascii="Century Gothic" w:hAnsi="Century Gothic" w:cs="Tahoma"/>
          <w:b/>
          <w:sz w:val="21"/>
          <w:szCs w:val="21"/>
        </w:rPr>
      </w:pPr>
      <w:r w:rsidRPr="00934F0C">
        <w:rPr>
          <w:rFonts w:ascii="Century Gothic" w:hAnsi="Century Gothic" w:cs="Tahoma"/>
          <w:b/>
          <w:sz w:val="21"/>
          <w:szCs w:val="21"/>
        </w:rPr>
        <w:t>DECRETA:</w:t>
      </w:r>
    </w:p>
    <w:p w:rsidR="00363446" w:rsidRPr="00934F0C" w:rsidRDefault="00363446" w:rsidP="00CE4EE5">
      <w:pPr>
        <w:spacing w:line="360" w:lineRule="auto"/>
        <w:ind w:left="709"/>
        <w:jc w:val="both"/>
        <w:rPr>
          <w:rFonts w:ascii="Century Gothic" w:hAnsi="Century Gothic" w:cs="Tahoma"/>
          <w:b/>
          <w:sz w:val="21"/>
          <w:szCs w:val="21"/>
        </w:rPr>
      </w:pPr>
    </w:p>
    <w:p w:rsidR="00FB42DF" w:rsidRPr="00934F0C" w:rsidRDefault="00927C67" w:rsidP="00363446">
      <w:pPr>
        <w:spacing w:line="360" w:lineRule="auto"/>
        <w:ind w:firstLine="709"/>
        <w:jc w:val="both"/>
        <w:rPr>
          <w:rFonts w:ascii="Century Gothic" w:hAnsi="Century Gothic" w:cs="Tahoma"/>
          <w:sz w:val="21"/>
          <w:szCs w:val="21"/>
        </w:rPr>
      </w:pPr>
      <w:r w:rsidRPr="00934F0C">
        <w:rPr>
          <w:rFonts w:ascii="Century Gothic" w:hAnsi="Century Gothic" w:cs="Tahoma"/>
          <w:b/>
          <w:sz w:val="21"/>
          <w:szCs w:val="21"/>
        </w:rPr>
        <w:t xml:space="preserve">Art. 1°. </w:t>
      </w:r>
      <w:r w:rsidR="004F01E7" w:rsidRPr="00934F0C">
        <w:rPr>
          <w:rFonts w:ascii="Century Gothic" w:hAnsi="Century Gothic" w:cs="Tahoma"/>
          <w:sz w:val="21"/>
          <w:szCs w:val="21"/>
        </w:rPr>
        <w:t>O serv</w:t>
      </w:r>
      <w:r w:rsidR="00B70CFB" w:rsidRPr="00934F0C">
        <w:rPr>
          <w:rFonts w:ascii="Century Gothic" w:hAnsi="Century Gothic" w:cs="Tahoma"/>
          <w:sz w:val="21"/>
          <w:szCs w:val="21"/>
        </w:rPr>
        <w:t>idor público municipal fará jus ao adicional</w:t>
      </w:r>
      <w:r w:rsidR="004F01E7" w:rsidRPr="00934F0C">
        <w:rPr>
          <w:rFonts w:ascii="Century Gothic" w:hAnsi="Century Gothic" w:cs="Tahoma"/>
          <w:sz w:val="21"/>
          <w:szCs w:val="21"/>
        </w:rPr>
        <w:t xml:space="preserve"> </w:t>
      </w:r>
      <w:r w:rsidR="00FB42DF" w:rsidRPr="00934F0C">
        <w:rPr>
          <w:rFonts w:ascii="Century Gothic" w:hAnsi="Century Gothic" w:cs="Tahoma"/>
          <w:sz w:val="21"/>
          <w:szCs w:val="21"/>
        </w:rPr>
        <w:t xml:space="preserve">de </w:t>
      </w:r>
      <w:r w:rsidR="00B70CFB" w:rsidRPr="00934F0C">
        <w:rPr>
          <w:rFonts w:ascii="Century Gothic" w:hAnsi="Century Gothic" w:cs="Tahoma"/>
          <w:sz w:val="21"/>
          <w:szCs w:val="21"/>
        </w:rPr>
        <w:t>atividades</w:t>
      </w:r>
      <w:r w:rsidR="004941DD" w:rsidRPr="00934F0C">
        <w:rPr>
          <w:rFonts w:ascii="Century Gothic" w:hAnsi="Century Gothic" w:cs="Tahoma"/>
          <w:sz w:val="21"/>
          <w:szCs w:val="21"/>
        </w:rPr>
        <w:t xml:space="preserve"> penosas</w:t>
      </w:r>
      <w:r w:rsidR="00B70CFB" w:rsidRPr="00934F0C">
        <w:rPr>
          <w:rFonts w:ascii="Century Gothic" w:hAnsi="Century Gothic" w:cs="Tahoma"/>
          <w:sz w:val="21"/>
          <w:szCs w:val="21"/>
        </w:rPr>
        <w:t xml:space="preserve">, </w:t>
      </w:r>
      <w:r w:rsidR="004941DD" w:rsidRPr="00934F0C">
        <w:rPr>
          <w:rFonts w:ascii="Century Gothic" w:hAnsi="Century Gothic" w:cs="Tahoma"/>
          <w:sz w:val="21"/>
          <w:szCs w:val="21"/>
        </w:rPr>
        <w:t>conforme</w:t>
      </w:r>
      <w:r w:rsidR="00FB42DF" w:rsidRPr="00934F0C">
        <w:rPr>
          <w:rFonts w:ascii="Century Gothic" w:hAnsi="Century Gothic" w:cs="Tahoma"/>
          <w:sz w:val="21"/>
          <w:szCs w:val="21"/>
        </w:rPr>
        <w:t xml:space="preserve"> disposto na Lei nº</w:t>
      </w:r>
      <w:r w:rsidR="000D0744" w:rsidRPr="00934F0C">
        <w:rPr>
          <w:rFonts w:ascii="Century Gothic" w:hAnsi="Century Gothic" w:cs="Tahoma"/>
          <w:sz w:val="21"/>
          <w:szCs w:val="21"/>
        </w:rPr>
        <w:t xml:space="preserve"> </w:t>
      </w:r>
      <w:r w:rsidR="00165C7D" w:rsidRPr="00934F0C">
        <w:rPr>
          <w:rFonts w:ascii="Century Gothic" w:hAnsi="Century Gothic" w:cs="Tahoma"/>
          <w:sz w:val="21"/>
          <w:szCs w:val="21"/>
        </w:rPr>
        <w:t>714</w:t>
      </w:r>
      <w:r w:rsidR="00FB42DF" w:rsidRPr="00934F0C">
        <w:rPr>
          <w:rFonts w:ascii="Century Gothic" w:hAnsi="Century Gothic" w:cs="Tahoma"/>
          <w:sz w:val="21"/>
          <w:szCs w:val="21"/>
        </w:rPr>
        <w:t>/2022</w:t>
      </w:r>
      <w:r w:rsidR="006B176B" w:rsidRPr="00934F0C">
        <w:rPr>
          <w:rFonts w:ascii="Century Gothic" w:hAnsi="Century Gothic" w:cs="Tahoma"/>
          <w:sz w:val="21"/>
          <w:szCs w:val="21"/>
        </w:rPr>
        <w:t xml:space="preserve">, terão direito ao adicional de penosidade os servidores públicos, que estejam </w:t>
      </w:r>
      <w:r w:rsidR="00773249" w:rsidRPr="00934F0C">
        <w:rPr>
          <w:rFonts w:ascii="Century Gothic" w:hAnsi="Century Gothic" w:cs="Tahoma"/>
          <w:sz w:val="21"/>
          <w:szCs w:val="21"/>
        </w:rPr>
        <w:t>executando atividades</w:t>
      </w:r>
      <w:r w:rsidR="006B176B" w:rsidRPr="00934F0C">
        <w:rPr>
          <w:rFonts w:ascii="Century Gothic" w:hAnsi="Century Gothic" w:cs="Tahoma"/>
          <w:sz w:val="21"/>
          <w:szCs w:val="21"/>
        </w:rPr>
        <w:t xml:space="preserve"> potencialmente expostos.</w:t>
      </w:r>
    </w:p>
    <w:p w:rsidR="00363446" w:rsidRDefault="00363446" w:rsidP="00363446">
      <w:pPr>
        <w:spacing w:line="360" w:lineRule="auto"/>
        <w:ind w:left="2832"/>
        <w:jc w:val="both"/>
        <w:rPr>
          <w:rFonts w:ascii="Century Gothic" w:hAnsi="Century Gothic" w:cs="Tahoma"/>
          <w:b/>
          <w:sz w:val="21"/>
          <w:szCs w:val="21"/>
        </w:rPr>
      </w:pPr>
    </w:p>
    <w:p w:rsidR="0012292E" w:rsidRDefault="00FB42DF" w:rsidP="00363446">
      <w:pPr>
        <w:spacing w:line="360" w:lineRule="auto"/>
        <w:ind w:left="2832"/>
        <w:jc w:val="both"/>
        <w:rPr>
          <w:rFonts w:ascii="Century Gothic" w:hAnsi="Century Gothic" w:cs="Tahoma"/>
          <w:sz w:val="21"/>
          <w:szCs w:val="21"/>
        </w:rPr>
      </w:pPr>
      <w:r w:rsidRPr="00934F0C">
        <w:rPr>
          <w:rFonts w:ascii="Century Gothic" w:hAnsi="Century Gothic" w:cs="Tahoma"/>
          <w:b/>
          <w:sz w:val="21"/>
          <w:szCs w:val="21"/>
        </w:rPr>
        <w:t xml:space="preserve">§ </w:t>
      </w:r>
      <w:r w:rsidR="000365FA" w:rsidRPr="00934F0C">
        <w:rPr>
          <w:rFonts w:ascii="Century Gothic" w:hAnsi="Century Gothic" w:cs="Tahoma"/>
          <w:b/>
          <w:sz w:val="21"/>
          <w:szCs w:val="21"/>
        </w:rPr>
        <w:t>único</w:t>
      </w:r>
      <w:r w:rsidRPr="00934F0C">
        <w:rPr>
          <w:rFonts w:ascii="Century Gothic" w:hAnsi="Century Gothic" w:cs="Tahoma"/>
          <w:sz w:val="21"/>
          <w:szCs w:val="21"/>
        </w:rPr>
        <w:t xml:space="preserve"> - Para efeitos deste Decreto,</w:t>
      </w:r>
      <w:r w:rsidR="006B176B" w:rsidRPr="00934F0C">
        <w:rPr>
          <w:rFonts w:ascii="Century Gothic" w:hAnsi="Century Gothic" w:cs="Tahoma"/>
          <w:sz w:val="21"/>
          <w:szCs w:val="21"/>
        </w:rPr>
        <w:t xml:space="preserve"> são consideradas atividades penosas </w:t>
      </w:r>
      <w:r w:rsidR="0012292E" w:rsidRPr="00934F0C">
        <w:rPr>
          <w:rFonts w:ascii="Century Gothic" w:hAnsi="Century Gothic" w:cs="Tahoma"/>
          <w:sz w:val="21"/>
          <w:szCs w:val="21"/>
        </w:rPr>
        <w:t xml:space="preserve">o esforço físico de forma frequente </w:t>
      </w:r>
      <w:r w:rsidR="006678AB" w:rsidRPr="00934F0C">
        <w:rPr>
          <w:rFonts w:ascii="Century Gothic" w:hAnsi="Century Gothic" w:cs="Tahoma"/>
          <w:sz w:val="21"/>
          <w:szCs w:val="21"/>
        </w:rPr>
        <w:t xml:space="preserve">associado </w:t>
      </w:r>
      <w:r w:rsidR="00934F0C" w:rsidRPr="00934F0C">
        <w:rPr>
          <w:rFonts w:ascii="Century Gothic" w:hAnsi="Century Gothic" w:cs="Tahoma"/>
          <w:sz w:val="21"/>
          <w:szCs w:val="21"/>
        </w:rPr>
        <w:t>à</w:t>
      </w:r>
      <w:r w:rsidR="0012292E" w:rsidRPr="00934F0C">
        <w:rPr>
          <w:rFonts w:ascii="Century Gothic" w:hAnsi="Century Gothic" w:cs="Tahoma"/>
          <w:sz w:val="21"/>
          <w:szCs w:val="21"/>
        </w:rPr>
        <w:t xml:space="preserve"> exposição ao sol</w:t>
      </w:r>
      <w:r w:rsidR="006B176B" w:rsidRPr="00934F0C">
        <w:rPr>
          <w:rFonts w:ascii="Century Gothic" w:hAnsi="Century Gothic" w:cs="Tahoma"/>
          <w:sz w:val="21"/>
          <w:szCs w:val="21"/>
        </w:rPr>
        <w:t>, por exemplo:</w:t>
      </w:r>
      <w:r w:rsidR="00934F0C" w:rsidRPr="00934F0C">
        <w:rPr>
          <w:rFonts w:ascii="Century Gothic" w:hAnsi="Century Gothic" w:cs="Tahoma"/>
          <w:sz w:val="21"/>
          <w:szCs w:val="21"/>
        </w:rPr>
        <w:t xml:space="preserve"> </w:t>
      </w:r>
      <w:r w:rsidR="006B176B" w:rsidRPr="00934F0C">
        <w:rPr>
          <w:rFonts w:ascii="Century Gothic" w:hAnsi="Century Gothic" w:cs="Tahoma"/>
          <w:sz w:val="21"/>
          <w:szCs w:val="21"/>
        </w:rPr>
        <w:t>coleta de entulhos,</w:t>
      </w:r>
      <w:r w:rsidR="009B231D" w:rsidRPr="00934F0C">
        <w:rPr>
          <w:rFonts w:ascii="Century Gothic" w:hAnsi="Century Gothic" w:cs="Tahoma"/>
          <w:sz w:val="21"/>
          <w:szCs w:val="21"/>
        </w:rPr>
        <w:t xml:space="preserve"> </w:t>
      </w:r>
      <w:r w:rsidR="006B176B" w:rsidRPr="00934F0C">
        <w:rPr>
          <w:rFonts w:ascii="Century Gothic" w:hAnsi="Century Gothic" w:cs="Tahoma"/>
          <w:sz w:val="21"/>
          <w:szCs w:val="21"/>
        </w:rPr>
        <w:t>coleta de lixo,</w:t>
      </w:r>
      <w:proofErr w:type="gramStart"/>
      <w:r w:rsidR="006B176B" w:rsidRPr="00934F0C">
        <w:rPr>
          <w:rFonts w:ascii="Century Gothic" w:hAnsi="Century Gothic" w:cs="Tahoma"/>
          <w:sz w:val="21"/>
          <w:szCs w:val="21"/>
        </w:rPr>
        <w:t xml:space="preserve">  </w:t>
      </w:r>
      <w:proofErr w:type="gramEnd"/>
      <w:r w:rsidR="006B176B" w:rsidRPr="00934F0C">
        <w:rPr>
          <w:rFonts w:ascii="Century Gothic" w:hAnsi="Century Gothic" w:cs="Tahoma"/>
          <w:sz w:val="21"/>
          <w:szCs w:val="21"/>
        </w:rPr>
        <w:t>limp</w:t>
      </w:r>
      <w:r w:rsidR="0012292E" w:rsidRPr="00934F0C">
        <w:rPr>
          <w:rFonts w:ascii="Century Gothic" w:hAnsi="Century Gothic" w:cs="Tahoma"/>
          <w:sz w:val="21"/>
          <w:szCs w:val="21"/>
        </w:rPr>
        <w:t>eza e desobstrução de bueiros, poda de árvores,</w:t>
      </w:r>
      <w:r w:rsidR="00CE4EE5" w:rsidRPr="00934F0C">
        <w:rPr>
          <w:rFonts w:ascii="Century Gothic" w:hAnsi="Century Gothic" w:cs="Tahoma"/>
          <w:sz w:val="21"/>
          <w:szCs w:val="21"/>
        </w:rPr>
        <w:t xml:space="preserve"> capinagem e </w:t>
      </w:r>
      <w:r w:rsidR="006B176B" w:rsidRPr="00934F0C">
        <w:rPr>
          <w:rFonts w:ascii="Century Gothic" w:hAnsi="Century Gothic" w:cs="Tahoma"/>
          <w:sz w:val="21"/>
          <w:szCs w:val="21"/>
        </w:rPr>
        <w:t xml:space="preserve"> roçada de praças, cemitérios, canteiros e jardins públicos</w:t>
      </w:r>
      <w:r w:rsidR="0012292E" w:rsidRPr="00934F0C">
        <w:rPr>
          <w:rFonts w:ascii="Century Gothic" w:hAnsi="Century Gothic" w:cs="Tahoma"/>
          <w:sz w:val="21"/>
          <w:szCs w:val="21"/>
        </w:rPr>
        <w:t xml:space="preserve"> e</w:t>
      </w:r>
      <w:r w:rsidR="00934F0C">
        <w:rPr>
          <w:rFonts w:ascii="Century Gothic" w:hAnsi="Century Gothic" w:cs="Tahoma"/>
          <w:sz w:val="21"/>
          <w:szCs w:val="21"/>
        </w:rPr>
        <w:t xml:space="preserve"> a</w:t>
      </w:r>
      <w:r w:rsidR="00B30ADF" w:rsidRPr="00934F0C">
        <w:rPr>
          <w:rFonts w:ascii="Century Gothic" w:hAnsi="Century Gothic" w:cs="Tahoma"/>
          <w:sz w:val="21"/>
          <w:szCs w:val="21"/>
        </w:rPr>
        <w:t xml:space="preserve"> </w:t>
      </w:r>
      <w:r w:rsidR="00CE4EE5" w:rsidRPr="00934F0C">
        <w:rPr>
          <w:rFonts w:ascii="Century Gothic" w:hAnsi="Century Gothic" w:cs="Tahoma"/>
          <w:sz w:val="21"/>
          <w:szCs w:val="21"/>
        </w:rPr>
        <w:t>pulverização costal</w:t>
      </w:r>
      <w:r w:rsidR="0012292E" w:rsidRPr="00934F0C">
        <w:rPr>
          <w:rFonts w:ascii="Century Gothic" w:hAnsi="Century Gothic" w:cs="Tahoma"/>
          <w:sz w:val="21"/>
          <w:szCs w:val="21"/>
        </w:rPr>
        <w:t>.</w:t>
      </w:r>
    </w:p>
    <w:p w:rsidR="00363446" w:rsidRPr="00934F0C" w:rsidRDefault="00363446" w:rsidP="00363446">
      <w:pPr>
        <w:spacing w:line="360" w:lineRule="auto"/>
        <w:ind w:left="2832"/>
        <w:jc w:val="both"/>
        <w:rPr>
          <w:rFonts w:ascii="Century Gothic" w:hAnsi="Century Gothic" w:cs="Tahoma"/>
          <w:sz w:val="21"/>
          <w:szCs w:val="21"/>
        </w:rPr>
      </w:pPr>
    </w:p>
    <w:p w:rsidR="00F51F21" w:rsidRDefault="005D1B78" w:rsidP="00363446">
      <w:pPr>
        <w:spacing w:line="360" w:lineRule="auto"/>
        <w:ind w:firstLine="709"/>
        <w:jc w:val="both"/>
        <w:rPr>
          <w:rFonts w:ascii="Century Gothic" w:hAnsi="Century Gothic" w:cs="Tahoma"/>
          <w:sz w:val="21"/>
          <w:szCs w:val="21"/>
        </w:rPr>
      </w:pPr>
      <w:r w:rsidRPr="00934F0C">
        <w:rPr>
          <w:rFonts w:ascii="Century Gothic" w:hAnsi="Century Gothic" w:cs="Tahoma"/>
          <w:b/>
          <w:sz w:val="21"/>
          <w:szCs w:val="21"/>
        </w:rPr>
        <w:t>Art. 2º-</w:t>
      </w:r>
      <w:r w:rsidR="00F51F21" w:rsidRPr="00934F0C">
        <w:rPr>
          <w:rFonts w:ascii="Century Gothic" w:hAnsi="Century Gothic" w:cs="Tahoma"/>
          <w:sz w:val="21"/>
          <w:szCs w:val="21"/>
        </w:rPr>
        <w:t xml:space="preserve"> O direito ao adicional</w:t>
      </w:r>
      <w:r w:rsidR="00CE4EE5" w:rsidRPr="00934F0C">
        <w:rPr>
          <w:rFonts w:ascii="Century Gothic" w:hAnsi="Century Gothic" w:cs="Tahoma"/>
          <w:sz w:val="21"/>
          <w:szCs w:val="21"/>
        </w:rPr>
        <w:t xml:space="preserve"> </w:t>
      </w:r>
      <w:r w:rsidR="00773249" w:rsidRPr="00934F0C">
        <w:rPr>
          <w:rFonts w:ascii="Century Gothic" w:hAnsi="Century Gothic" w:cs="Tahoma"/>
          <w:sz w:val="21"/>
          <w:szCs w:val="21"/>
        </w:rPr>
        <w:t>de Penosidade</w:t>
      </w:r>
      <w:r w:rsidR="00CE4EE5" w:rsidRPr="00934F0C">
        <w:rPr>
          <w:rFonts w:ascii="Century Gothic" w:hAnsi="Century Gothic" w:cs="Tahoma"/>
          <w:sz w:val="21"/>
          <w:szCs w:val="21"/>
        </w:rPr>
        <w:t xml:space="preserve"> cessa</w:t>
      </w:r>
      <w:r w:rsidR="00F51F21" w:rsidRPr="00934F0C">
        <w:rPr>
          <w:rFonts w:ascii="Century Gothic" w:hAnsi="Century Gothic" w:cs="Tahoma"/>
          <w:sz w:val="21"/>
          <w:szCs w:val="21"/>
        </w:rPr>
        <w:t xml:space="preserve"> com a eliminação das condições ou dos riscos que deram causa à sua concessão.</w:t>
      </w:r>
    </w:p>
    <w:p w:rsidR="00363446" w:rsidRDefault="00363446" w:rsidP="00363446">
      <w:pPr>
        <w:spacing w:line="360" w:lineRule="auto"/>
        <w:ind w:firstLine="709"/>
        <w:jc w:val="both"/>
        <w:rPr>
          <w:rFonts w:ascii="Century Gothic" w:hAnsi="Century Gothic" w:cs="Tahoma"/>
          <w:sz w:val="21"/>
          <w:szCs w:val="21"/>
        </w:rPr>
      </w:pPr>
    </w:p>
    <w:p w:rsidR="0012292E" w:rsidRPr="00934F0C" w:rsidRDefault="00F51F21" w:rsidP="00363446">
      <w:pPr>
        <w:spacing w:line="360" w:lineRule="auto"/>
        <w:ind w:firstLine="709"/>
        <w:jc w:val="both"/>
        <w:rPr>
          <w:rFonts w:ascii="Century Gothic" w:hAnsi="Century Gothic" w:cs="Tahoma"/>
          <w:sz w:val="21"/>
          <w:szCs w:val="21"/>
        </w:rPr>
      </w:pPr>
      <w:r w:rsidRPr="00934F0C">
        <w:rPr>
          <w:rFonts w:ascii="Century Gothic" w:hAnsi="Century Gothic" w:cs="Tahoma"/>
          <w:b/>
          <w:sz w:val="21"/>
          <w:szCs w:val="21"/>
        </w:rPr>
        <w:t>Art. 3º.</w:t>
      </w:r>
      <w:r w:rsidRPr="00934F0C">
        <w:rPr>
          <w:rFonts w:ascii="Century Gothic" w:hAnsi="Century Gothic" w:cs="Tahoma"/>
          <w:sz w:val="21"/>
          <w:szCs w:val="21"/>
        </w:rPr>
        <w:t xml:space="preserve">  </w:t>
      </w:r>
      <w:r w:rsidR="005D1B78" w:rsidRPr="00934F0C">
        <w:rPr>
          <w:rFonts w:ascii="Century Gothic" w:hAnsi="Century Gothic" w:cs="Tahoma"/>
          <w:sz w:val="21"/>
          <w:szCs w:val="21"/>
        </w:rPr>
        <w:t>O</w:t>
      </w:r>
      <w:r w:rsidR="00A00410" w:rsidRPr="00934F0C">
        <w:rPr>
          <w:rFonts w:ascii="Century Gothic" w:hAnsi="Century Gothic" w:cs="Tahoma"/>
          <w:sz w:val="21"/>
          <w:szCs w:val="21"/>
        </w:rPr>
        <w:t xml:space="preserve"> </w:t>
      </w:r>
      <w:r w:rsidR="00773249" w:rsidRPr="00934F0C">
        <w:rPr>
          <w:rFonts w:ascii="Century Gothic" w:hAnsi="Century Gothic" w:cs="Tahoma"/>
          <w:sz w:val="21"/>
          <w:szCs w:val="21"/>
        </w:rPr>
        <w:t xml:space="preserve">valor do adicional de </w:t>
      </w:r>
      <w:r w:rsidR="00FD6016">
        <w:rPr>
          <w:rFonts w:ascii="Century Gothic" w:hAnsi="Century Gothic" w:cs="Tahoma"/>
          <w:sz w:val="21"/>
          <w:szCs w:val="21"/>
        </w:rPr>
        <w:t>p</w:t>
      </w:r>
      <w:r w:rsidR="009B231D">
        <w:rPr>
          <w:rFonts w:ascii="Century Gothic" w:hAnsi="Century Gothic" w:cs="Tahoma"/>
          <w:sz w:val="21"/>
          <w:szCs w:val="21"/>
        </w:rPr>
        <w:t xml:space="preserve">enosidade </w:t>
      </w:r>
      <w:r w:rsidR="005D1B78" w:rsidRPr="00934F0C">
        <w:rPr>
          <w:rFonts w:ascii="Century Gothic" w:hAnsi="Century Gothic" w:cs="Tahoma"/>
          <w:sz w:val="21"/>
          <w:szCs w:val="21"/>
        </w:rPr>
        <w:t>a que se refere o art. 1º</w:t>
      </w:r>
      <w:r w:rsidR="004260B2" w:rsidRPr="00934F0C">
        <w:rPr>
          <w:rFonts w:ascii="Century Gothic" w:hAnsi="Century Gothic" w:cs="Tahoma"/>
          <w:sz w:val="21"/>
          <w:szCs w:val="21"/>
        </w:rPr>
        <w:t xml:space="preserve"> deste decreto</w:t>
      </w:r>
      <w:r w:rsidR="004941DD" w:rsidRPr="00934F0C">
        <w:rPr>
          <w:rFonts w:ascii="Century Gothic" w:hAnsi="Century Gothic" w:cs="Tahoma"/>
          <w:sz w:val="21"/>
          <w:szCs w:val="21"/>
        </w:rPr>
        <w:t xml:space="preserve"> será</w:t>
      </w:r>
      <w:r w:rsidR="005D1B78" w:rsidRPr="00934F0C">
        <w:rPr>
          <w:rFonts w:ascii="Century Gothic" w:hAnsi="Century Gothic" w:cs="Tahoma"/>
          <w:sz w:val="21"/>
          <w:szCs w:val="21"/>
        </w:rPr>
        <w:t xml:space="preserve"> de</w:t>
      </w:r>
      <w:proofErr w:type="gramStart"/>
      <w:r w:rsidR="005D1B78" w:rsidRPr="00934F0C">
        <w:rPr>
          <w:rFonts w:ascii="Century Gothic" w:hAnsi="Century Gothic" w:cs="Tahoma"/>
          <w:sz w:val="21"/>
          <w:szCs w:val="21"/>
        </w:rPr>
        <w:t xml:space="preserve">  </w:t>
      </w:r>
      <w:proofErr w:type="gramEnd"/>
      <w:r w:rsidR="00165C7D" w:rsidRPr="00934F0C">
        <w:rPr>
          <w:rFonts w:ascii="Century Gothic" w:hAnsi="Century Gothic" w:cs="Tahoma"/>
          <w:sz w:val="21"/>
          <w:szCs w:val="21"/>
        </w:rPr>
        <w:t>30</w:t>
      </w:r>
      <w:r w:rsidR="005D1B78" w:rsidRPr="00934F0C">
        <w:rPr>
          <w:rFonts w:ascii="Century Gothic" w:hAnsi="Century Gothic" w:cs="Tahoma"/>
          <w:sz w:val="21"/>
          <w:szCs w:val="21"/>
        </w:rPr>
        <w:t>% (</w:t>
      </w:r>
      <w:r w:rsidR="00165C7D" w:rsidRPr="00934F0C">
        <w:rPr>
          <w:rFonts w:ascii="Century Gothic" w:hAnsi="Century Gothic" w:cs="Tahoma"/>
          <w:sz w:val="21"/>
          <w:szCs w:val="21"/>
        </w:rPr>
        <w:t>trinta por cento</w:t>
      </w:r>
      <w:r w:rsidR="005D1B78" w:rsidRPr="00934F0C">
        <w:rPr>
          <w:rFonts w:ascii="Century Gothic" w:hAnsi="Century Gothic" w:cs="Tahoma"/>
          <w:sz w:val="21"/>
          <w:szCs w:val="21"/>
        </w:rPr>
        <w:t xml:space="preserve">), </w:t>
      </w:r>
      <w:r w:rsidR="00165C7D" w:rsidRPr="00934F0C">
        <w:rPr>
          <w:rFonts w:ascii="Century Gothic" w:hAnsi="Century Gothic" w:cs="Tahoma"/>
          <w:sz w:val="21"/>
          <w:szCs w:val="21"/>
        </w:rPr>
        <w:t xml:space="preserve">concedido sobre o grau inicial da referência I da respectiva tabela </w:t>
      </w:r>
      <w:r w:rsidR="00654A79">
        <w:rPr>
          <w:rFonts w:ascii="Century Gothic" w:hAnsi="Century Gothic" w:cs="Tahoma"/>
          <w:sz w:val="21"/>
          <w:szCs w:val="21"/>
        </w:rPr>
        <w:t xml:space="preserve">geral </w:t>
      </w:r>
      <w:r w:rsidR="00165C7D" w:rsidRPr="00934F0C">
        <w:rPr>
          <w:rFonts w:ascii="Century Gothic" w:hAnsi="Century Gothic" w:cs="Tahoma"/>
          <w:sz w:val="21"/>
          <w:szCs w:val="21"/>
        </w:rPr>
        <w:t>de vencimentos</w:t>
      </w:r>
      <w:r w:rsidR="0012292E" w:rsidRPr="00934F0C">
        <w:rPr>
          <w:rFonts w:ascii="Century Gothic" w:hAnsi="Century Gothic" w:cs="Tahoma"/>
          <w:sz w:val="21"/>
          <w:szCs w:val="21"/>
        </w:rPr>
        <w:t xml:space="preserve">, podendo ser pago simultaneamente aos adicionais de insalubridade e periculosidade, conforme artigo 7º, inciso XXIII da Carta Magna de 1988. </w:t>
      </w:r>
    </w:p>
    <w:p w:rsidR="00363446" w:rsidRDefault="00363446" w:rsidP="00363446">
      <w:pPr>
        <w:spacing w:line="360" w:lineRule="auto"/>
        <w:ind w:firstLine="708"/>
        <w:jc w:val="both"/>
        <w:rPr>
          <w:rFonts w:ascii="Century Gothic" w:hAnsi="Century Gothic" w:cs="Tahoma"/>
          <w:b/>
          <w:sz w:val="21"/>
          <w:szCs w:val="21"/>
        </w:rPr>
      </w:pPr>
    </w:p>
    <w:p w:rsidR="006B7753" w:rsidRPr="00934F0C" w:rsidRDefault="006B7753" w:rsidP="00363446">
      <w:pPr>
        <w:spacing w:line="360" w:lineRule="auto"/>
        <w:ind w:firstLine="708"/>
        <w:jc w:val="both"/>
        <w:rPr>
          <w:rFonts w:ascii="Century Gothic" w:hAnsi="Century Gothic" w:cs="Tahoma"/>
          <w:sz w:val="21"/>
          <w:szCs w:val="21"/>
        </w:rPr>
      </w:pPr>
      <w:r w:rsidRPr="00934F0C">
        <w:rPr>
          <w:rFonts w:ascii="Century Gothic" w:hAnsi="Century Gothic" w:cs="Tahoma"/>
          <w:b/>
          <w:sz w:val="21"/>
          <w:szCs w:val="21"/>
        </w:rPr>
        <w:t xml:space="preserve">Art. </w:t>
      </w:r>
      <w:r w:rsidR="00773249" w:rsidRPr="00934F0C">
        <w:rPr>
          <w:rFonts w:ascii="Century Gothic" w:hAnsi="Century Gothic" w:cs="Tahoma"/>
          <w:b/>
          <w:sz w:val="21"/>
          <w:szCs w:val="21"/>
        </w:rPr>
        <w:t>4</w:t>
      </w:r>
      <w:r w:rsidR="00B70CFB" w:rsidRPr="00934F0C">
        <w:rPr>
          <w:rFonts w:ascii="Century Gothic" w:hAnsi="Century Gothic" w:cs="Tahoma"/>
          <w:b/>
          <w:sz w:val="21"/>
          <w:szCs w:val="21"/>
        </w:rPr>
        <w:t xml:space="preserve">°. </w:t>
      </w:r>
      <w:r w:rsidRPr="00934F0C">
        <w:rPr>
          <w:rFonts w:ascii="Century Gothic" w:hAnsi="Century Gothic" w:cs="Tahoma"/>
          <w:sz w:val="21"/>
          <w:szCs w:val="21"/>
        </w:rPr>
        <w:t>Este Decreto</w:t>
      </w:r>
      <w:r w:rsidR="007D6FA5" w:rsidRPr="00934F0C">
        <w:rPr>
          <w:rFonts w:ascii="Century Gothic" w:hAnsi="Century Gothic" w:cs="Tahoma"/>
          <w:sz w:val="21"/>
          <w:szCs w:val="21"/>
        </w:rPr>
        <w:t xml:space="preserve"> </w:t>
      </w:r>
      <w:r w:rsidR="007A00BA" w:rsidRPr="00934F0C">
        <w:rPr>
          <w:rFonts w:ascii="Century Gothic" w:hAnsi="Century Gothic" w:cs="Tahoma"/>
          <w:sz w:val="21"/>
          <w:szCs w:val="21"/>
        </w:rPr>
        <w:t>entra</w:t>
      </w:r>
      <w:r w:rsidRPr="00934F0C">
        <w:rPr>
          <w:rFonts w:ascii="Century Gothic" w:hAnsi="Century Gothic" w:cs="Tahoma"/>
          <w:sz w:val="21"/>
          <w:szCs w:val="21"/>
        </w:rPr>
        <w:t xml:space="preserve"> em vigor na da</w:t>
      </w:r>
      <w:r w:rsidR="005D1B78" w:rsidRPr="00934F0C">
        <w:rPr>
          <w:rFonts w:ascii="Century Gothic" w:hAnsi="Century Gothic" w:cs="Tahoma"/>
          <w:sz w:val="21"/>
          <w:szCs w:val="21"/>
        </w:rPr>
        <w:t>ta de sua publicação</w:t>
      </w:r>
      <w:r w:rsidR="0010584F" w:rsidRPr="00934F0C">
        <w:rPr>
          <w:rFonts w:ascii="Century Gothic" w:hAnsi="Century Gothic" w:cs="Tahoma"/>
          <w:sz w:val="21"/>
          <w:szCs w:val="21"/>
        </w:rPr>
        <w:t>.</w:t>
      </w:r>
    </w:p>
    <w:p w:rsidR="00CE4EE5" w:rsidRPr="00934F0C" w:rsidRDefault="00CE4EE5" w:rsidP="00363446">
      <w:pPr>
        <w:spacing w:line="360" w:lineRule="auto"/>
        <w:ind w:firstLine="708"/>
        <w:jc w:val="both"/>
        <w:rPr>
          <w:rFonts w:ascii="Century Gothic" w:hAnsi="Century Gothic" w:cs="Tahoma"/>
          <w:sz w:val="21"/>
          <w:szCs w:val="21"/>
        </w:rPr>
      </w:pPr>
    </w:p>
    <w:p w:rsidR="007E2962" w:rsidRPr="00934F0C" w:rsidRDefault="006029E2" w:rsidP="00363446">
      <w:pPr>
        <w:tabs>
          <w:tab w:val="left" w:pos="1025"/>
        </w:tabs>
        <w:spacing w:line="360" w:lineRule="auto"/>
        <w:ind w:left="567"/>
        <w:jc w:val="center"/>
        <w:rPr>
          <w:rFonts w:ascii="Century Gothic" w:hAnsi="Century Gothic" w:cs="Tahoma"/>
          <w:b/>
          <w:sz w:val="21"/>
          <w:szCs w:val="21"/>
        </w:rPr>
      </w:pPr>
      <w:r w:rsidRPr="00934F0C">
        <w:rPr>
          <w:rFonts w:ascii="Century Gothic" w:hAnsi="Century Gothic" w:cs="Tahoma"/>
          <w:b/>
          <w:sz w:val="21"/>
          <w:szCs w:val="21"/>
        </w:rPr>
        <w:t>P</w:t>
      </w:r>
      <w:r w:rsidR="007E2962" w:rsidRPr="00934F0C">
        <w:rPr>
          <w:rFonts w:ascii="Century Gothic" w:hAnsi="Century Gothic" w:cs="Tahoma"/>
          <w:b/>
          <w:sz w:val="21"/>
          <w:szCs w:val="21"/>
        </w:rPr>
        <w:t>AÇO MUNICIPAL “29 DE ABRIL”</w:t>
      </w:r>
    </w:p>
    <w:p w:rsidR="007E2962" w:rsidRPr="00934F0C" w:rsidRDefault="007E2962" w:rsidP="00363446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1"/>
          <w:szCs w:val="21"/>
        </w:rPr>
      </w:pPr>
      <w:r w:rsidRPr="00934F0C">
        <w:rPr>
          <w:rFonts w:ascii="Century Gothic" w:hAnsi="Century Gothic" w:cs="Tahoma"/>
          <w:sz w:val="21"/>
          <w:szCs w:val="21"/>
        </w:rPr>
        <w:t xml:space="preserve">Quarto Centenário, </w:t>
      </w:r>
      <w:r w:rsidR="00C10234" w:rsidRPr="00934F0C">
        <w:rPr>
          <w:rFonts w:ascii="Century Gothic" w:hAnsi="Century Gothic" w:cs="Tahoma"/>
          <w:sz w:val="21"/>
          <w:szCs w:val="21"/>
        </w:rPr>
        <w:t>1</w:t>
      </w:r>
      <w:r w:rsidR="00080EEC" w:rsidRPr="00934F0C">
        <w:rPr>
          <w:rFonts w:ascii="Century Gothic" w:hAnsi="Century Gothic" w:cs="Tahoma"/>
          <w:sz w:val="21"/>
          <w:szCs w:val="21"/>
        </w:rPr>
        <w:t>4</w:t>
      </w:r>
      <w:r w:rsidR="00C10234" w:rsidRPr="00934F0C">
        <w:rPr>
          <w:rFonts w:ascii="Century Gothic" w:hAnsi="Century Gothic" w:cs="Tahoma"/>
          <w:sz w:val="21"/>
          <w:szCs w:val="21"/>
        </w:rPr>
        <w:t xml:space="preserve"> </w:t>
      </w:r>
      <w:r w:rsidR="00A25D77" w:rsidRPr="00934F0C">
        <w:rPr>
          <w:rFonts w:ascii="Century Gothic" w:hAnsi="Century Gothic" w:cs="Tahoma"/>
          <w:sz w:val="21"/>
          <w:szCs w:val="21"/>
        </w:rPr>
        <w:t xml:space="preserve">de </w:t>
      </w:r>
      <w:r w:rsidR="00C10234" w:rsidRPr="00934F0C">
        <w:rPr>
          <w:rFonts w:ascii="Century Gothic" w:hAnsi="Century Gothic" w:cs="Tahoma"/>
          <w:sz w:val="21"/>
          <w:szCs w:val="21"/>
        </w:rPr>
        <w:t xml:space="preserve">junho </w:t>
      </w:r>
      <w:r w:rsidR="00A25D77" w:rsidRPr="00934F0C">
        <w:rPr>
          <w:rFonts w:ascii="Century Gothic" w:hAnsi="Century Gothic" w:cs="Tahoma"/>
          <w:sz w:val="21"/>
          <w:szCs w:val="21"/>
        </w:rPr>
        <w:t xml:space="preserve">de </w:t>
      </w:r>
      <w:r w:rsidRPr="00934F0C">
        <w:rPr>
          <w:rFonts w:ascii="Century Gothic" w:hAnsi="Century Gothic" w:cs="Tahoma"/>
          <w:sz w:val="21"/>
          <w:szCs w:val="21"/>
        </w:rPr>
        <w:t>202</w:t>
      </w:r>
      <w:r w:rsidR="00CE65BC" w:rsidRPr="00934F0C">
        <w:rPr>
          <w:rFonts w:ascii="Century Gothic" w:hAnsi="Century Gothic" w:cs="Tahoma"/>
          <w:sz w:val="21"/>
          <w:szCs w:val="21"/>
        </w:rPr>
        <w:t>2</w:t>
      </w:r>
      <w:r w:rsidR="00D60735" w:rsidRPr="00934F0C">
        <w:rPr>
          <w:rFonts w:ascii="Century Gothic" w:hAnsi="Century Gothic" w:cs="Tahoma"/>
          <w:sz w:val="21"/>
          <w:szCs w:val="21"/>
        </w:rPr>
        <w:t>.</w:t>
      </w:r>
    </w:p>
    <w:p w:rsidR="00CE4EE5" w:rsidRPr="00934F0C" w:rsidRDefault="00CE4EE5" w:rsidP="00363446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sz w:val="21"/>
          <w:szCs w:val="21"/>
        </w:rPr>
      </w:pPr>
    </w:p>
    <w:p w:rsidR="007E2962" w:rsidRPr="00934F0C" w:rsidRDefault="000365FA" w:rsidP="00363446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sz w:val="21"/>
          <w:szCs w:val="21"/>
        </w:rPr>
      </w:pPr>
      <w:r w:rsidRPr="00934F0C">
        <w:rPr>
          <w:rFonts w:ascii="Century Gothic" w:hAnsi="Century Gothic" w:cs="Tahoma"/>
          <w:b/>
          <w:sz w:val="21"/>
          <w:szCs w:val="21"/>
        </w:rPr>
        <w:t>W</w:t>
      </w:r>
      <w:r w:rsidR="007E2962" w:rsidRPr="00934F0C">
        <w:rPr>
          <w:rFonts w:ascii="Century Gothic" w:hAnsi="Century Gothic" w:cs="Tahoma"/>
          <w:b/>
          <w:sz w:val="21"/>
          <w:szCs w:val="21"/>
        </w:rPr>
        <w:t>ilson Akio Abe</w:t>
      </w:r>
    </w:p>
    <w:p w:rsidR="004C7F13" w:rsidRPr="00934F0C" w:rsidRDefault="007E2962" w:rsidP="00363446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1"/>
          <w:szCs w:val="21"/>
        </w:rPr>
      </w:pPr>
      <w:r w:rsidRPr="00934F0C">
        <w:rPr>
          <w:rFonts w:ascii="Century Gothic" w:hAnsi="Century Gothic" w:cs="Tahoma"/>
          <w:sz w:val="21"/>
          <w:szCs w:val="21"/>
        </w:rPr>
        <w:t>Prefeito</w:t>
      </w:r>
      <w:bookmarkEnd w:id="0"/>
    </w:p>
    <w:sectPr w:rsidR="004C7F13" w:rsidRPr="00934F0C" w:rsidSect="00363446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142" w:footer="348" w:gutter="0"/>
      <w:pgNumType w:fmt="numberInDash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2A" w:rsidRDefault="0085132A" w:rsidP="00786EA7">
      <w:r>
        <w:separator/>
      </w:r>
    </w:p>
  </w:endnote>
  <w:endnote w:type="continuationSeparator" w:id="0">
    <w:p w:rsidR="0085132A" w:rsidRDefault="0085132A" w:rsidP="007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Default="000276DA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F9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0F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0F98" w:rsidRDefault="00080F98" w:rsidP="00FA0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Pr="0080195C" w:rsidRDefault="00080F98" w:rsidP="000871A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______________________________</w:t>
    </w:r>
  </w:p>
  <w:p w:rsidR="00080F98" w:rsidRPr="0080195C" w:rsidRDefault="00080F98" w:rsidP="000871A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080F98" w:rsidRPr="0080195C" w:rsidRDefault="00080F98" w:rsidP="000871A3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080F98" w:rsidRDefault="00080F98" w:rsidP="000871A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080F98" w:rsidRDefault="00080F98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2A" w:rsidRDefault="0085132A" w:rsidP="00786EA7">
      <w:r>
        <w:separator/>
      </w:r>
    </w:p>
  </w:footnote>
  <w:footnote w:type="continuationSeparator" w:id="0">
    <w:p w:rsidR="0085132A" w:rsidRDefault="0085132A" w:rsidP="0078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Default="00080F98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 wp14:anchorId="62F19EC0" wp14:editId="6A641FF6">
          <wp:simplePos x="0" y="0"/>
          <wp:positionH relativeFrom="column">
            <wp:posOffset>43815</wp:posOffset>
          </wp:positionH>
          <wp:positionV relativeFrom="paragraph">
            <wp:posOffset>11430</wp:posOffset>
          </wp:positionV>
          <wp:extent cx="962025" cy="800100"/>
          <wp:effectExtent l="0" t="0" r="0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F98" w:rsidRPr="009C4D6F" w:rsidRDefault="00080F98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080F98" w:rsidRDefault="00080F98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080F98" w:rsidRDefault="00080F98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080F98" w:rsidRDefault="00080F98" w:rsidP="00D526F7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</w:p>
  <w:p w:rsidR="00080F98" w:rsidRPr="00103ED6" w:rsidRDefault="00080F98" w:rsidP="006D1B20">
    <w:pPr>
      <w:ind w:left="-181" w:right="-28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F7F"/>
    <w:multiLevelType w:val="hybridMultilevel"/>
    <w:tmpl w:val="CA247230"/>
    <w:lvl w:ilvl="0" w:tplc="FE4A0F98">
      <w:start w:val="1"/>
      <w:numFmt w:val="upperRoman"/>
      <w:lvlText w:val="%1."/>
      <w:lvlJc w:val="left"/>
      <w:pPr>
        <w:ind w:left="355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2591D6C"/>
    <w:multiLevelType w:val="hybridMultilevel"/>
    <w:tmpl w:val="0A6C3AD2"/>
    <w:lvl w:ilvl="0" w:tplc="6CA8F164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3301622C"/>
    <w:multiLevelType w:val="hybridMultilevel"/>
    <w:tmpl w:val="7B62EC2A"/>
    <w:lvl w:ilvl="0" w:tplc="FD985C8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510"/>
    <w:rsid w:val="0000256A"/>
    <w:rsid w:val="00002F47"/>
    <w:rsid w:val="00003032"/>
    <w:rsid w:val="00005900"/>
    <w:rsid w:val="000154FD"/>
    <w:rsid w:val="00017078"/>
    <w:rsid w:val="000276DA"/>
    <w:rsid w:val="00027CA5"/>
    <w:rsid w:val="0003021C"/>
    <w:rsid w:val="00030BE3"/>
    <w:rsid w:val="000354AD"/>
    <w:rsid w:val="00035BE8"/>
    <w:rsid w:val="000365FA"/>
    <w:rsid w:val="00041441"/>
    <w:rsid w:val="00042AE2"/>
    <w:rsid w:val="000475EE"/>
    <w:rsid w:val="00052DB1"/>
    <w:rsid w:val="00072C30"/>
    <w:rsid w:val="000744F1"/>
    <w:rsid w:val="00080D41"/>
    <w:rsid w:val="00080EEC"/>
    <w:rsid w:val="00080F98"/>
    <w:rsid w:val="0008334A"/>
    <w:rsid w:val="00085BC8"/>
    <w:rsid w:val="000871A3"/>
    <w:rsid w:val="000874F2"/>
    <w:rsid w:val="0009287A"/>
    <w:rsid w:val="00092CED"/>
    <w:rsid w:val="000B4655"/>
    <w:rsid w:val="000B4EBF"/>
    <w:rsid w:val="000B5744"/>
    <w:rsid w:val="000B6A56"/>
    <w:rsid w:val="000D0744"/>
    <w:rsid w:val="000D3E01"/>
    <w:rsid w:val="000D6698"/>
    <w:rsid w:val="000E5B86"/>
    <w:rsid w:val="000F27B4"/>
    <w:rsid w:val="000F5E06"/>
    <w:rsid w:val="000F77E2"/>
    <w:rsid w:val="000F7FB7"/>
    <w:rsid w:val="00101C25"/>
    <w:rsid w:val="00103438"/>
    <w:rsid w:val="00104973"/>
    <w:rsid w:val="0010584F"/>
    <w:rsid w:val="00105A48"/>
    <w:rsid w:val="00105CA4"/>
    <w:rsid w:val="00113F11"/>
    <w:rsid w:val="00115999"/>
    <w:rsid w:val="00116988"/>
    <w:rsid w:val="00116F89"/>
    <w:rsid w:val="00117766"/>
    <w:rsid w:val="00122249"/>
    <w:rsid w:val="0012292E"/>
    <w:rsid w:val="001353A3"/>
    <w:rsid w:val="00135854"/>
    <w:rsid w:val="001463F2"/>
    <w:rsid w:val="001500CD"/>
    <w:rsid w:val="00151C74"/>
    <w:rsid w:val="00151E28"/>
    <w:rsid w:val="0015636D"/>
    <w:rsid w:val="001572B1"/>
    <w:rsid w:val="0016575C"/>
    <w:rsid w:val="00165C7D"/>
    <w:rsid w:val="00171DFE"/>
    <w:rsid w:val="00194616"/>
    <w:rsid w:val="001B4384"/>
    <w:rsid w:val="001C1D02"/>
    <w:rsid w:val="001D1DCD"/>
    <w:rsid w:val="001D76DD"/>
    <w:rsid w:val="001E4906"/>
    <w:rsid w:val="001E4912"/>
    <w:rsid w:val="001E49D3"/>
    <w:rsid w:val="001E4C2F"/>
    <w:rsid w:val="001E7B2A"/>
    <w:rsid w:val="001F0FEF"/>
    <w:rsid w:val="001F3330"/>
    <w:rsid w:val="001F3C93"/>
    <w:rsid w:val="001F5FE5"/>
    <w:rsid w:val="001F763A"/>
    <w:rsid w:val="00200C78"/>
    <w:rsid w:val="002023E0"/>
    <w:rsid w:val="002028E1"/>
    <w:rsid w:val="0020789B"/>
    <w:rsid w:val="00211140"/>
    <w:rsid w:val="00211B56"/>
    <w:rsid w:val="002139F4"/>
    <w:rsid w:val="002228FE"/>
    <w:rsid w:val="00224CE3"/>
    <w:rsid w:val="002321B4"/>
    <w:rsid w:val="0023253A"/>
    <w:rsid w:val="00236D6E"/>
    <w:rsid w:val="0023751A"/>
    <w:rsid w:val="00244890"/>
    <w:rsid w:val="00246052"/>
    <w:rsid w:val="00266924"/>
    <w:rsid w:val="00267E29"/>
    <w:rsid w:val="002741F9"/>
    <w:rsid w:val="00283F27"/>
    <w:rsid w:val="002A21A4"/>
    <w:rsid w:val="002A4DA5"/>
    <w:rsid w:val="002B0F9A"/>
    <w:rsid w:val="002C08FE"/>
    <w:rsid w:val="002C3EC9"/>
    <w:rsid w:val="002D27C8"/>
    <w:rsid w:val="002D5935"/>
    <w:rsid w:val="002E10B6"/>
    <w:rsid w:val="002E1436"/>
    <w:rsid w:val="002E4726"/>
    <w:rsid w:val="002E7510"/>
    <w:rsid w:val="002F4834"/>
    <w:rsid w:val="002F7450"/>
    <w:rsid w:val="00300892"/>
    <w:rsid w:val="00301B72"/>
    <w:rsid w:val="003047A4"/>
    <w:rsid w:val="0030552E"/>
    <w:rsid w:val="00312A93"/>
    <w:rsid w:val="00323622"/>
    <w:rsid w:val="00324825"/>
    <w:rsid w:val="0033400A"/>
    <w:rsid w:val="0033766A"/>
    <w:rsid w:val="00346BED"/>
    <w:rsid w:val="00347022"/>
    <w:rsid w:val="00350BCC"/>
    <w:rsid w:val="00352337"/>
    <w:rsid w:val="00362E5A"/>
    <w:rsid w:val="00363446"/>
    <w:rsid w:val="0036583E"/>
    <w:rsid w:val="00366A9D"/>
    <w:rsid w:val="00372B2B"/>
    <w:rsid w:val="003859E2"/>
    <w:rsid w:val="00390D66"/>
    <w:rsid w:val="00390F3B"/>
    <w:rsid w:val="00391ECF"/>
    <w:rsid w:val="003934C3"/>
    <w:rsid w:val="00394A5A"/>
    <w:rsid w:val="003A4557"/>
    <w:rsid w:val="003B0449"/>
    <w:rsid w:val="003B3FA5"/>
    <w:rsid w:val="003B7573"/>
    <w:rsid w:val="003C0BF9"/>
    <w:rsid w:val="003C207C"/>
    <w:rsid w:val="003C37EE"/>
    <w:rsid w:val="003D2AFE"/>
    <w:rsid w:val="003E27D6"/>
    <w:rsid w:val="003E79F0"/>
    <w:rsid w:val="003F199F"/>
    <w:rsid w:val="003F328F"/>
    <w:rsid w:val="003F7235"/>
    <w:rsid w:val="00402F99"/>
    <w:rsid w:val="0041051A"/>
    <w:rsid w:val="004105F8"/>
    <w:rsid w:val="004260B2"/>
    <w:rsid w:val="004321F2"/>
    <w:rsid w:val="004357C7"/>
    <w:rsid w:val="0043671C"/>
    <w:rsid w:val="00452F77"/>
    <w:rsid w:val="004607EA"/>
    <w:rsid w:val="00460DFB"/>
    <w:rsid w:val="0046748A"/>
    <w:rsid w:val="00470610"/>
    <w:rsid w:val="00475281"/>
    <w:rsid w:val="0049390F"/>
    <w:rsid w:val="004941DD"/>
    <w:rsid w:val="0049582C"/>
    <w:rsid w:val="004A18F2"/>
    <w:rsid w:val="004A4906"/>
    <w:rsid w:val="004A57EE"/>
    <w:rsid w:val="004A588A"/>
    <w:rsid w:val="004B0E70"/>
    <w:rsid w:val="004B1205"/>
    <w:rsid w:val="004B473D"/>
    <w:rsid w:val="004C0E36"/>
    <w:rsid w:val="004C1BFC"/>
    <w:rsid w:val="004C2D41"/>
    <w:rsid w:val="004C4267"/>
    <w:rsid w:val="004C7F13"/>
    <w:rsid w:val="004D0D9A"/>
    <w:rsid w:val="004D3494"/>
    <w:rsid w:val="004D627A"/>
    <w:rsid w:val="004F01E7"/>
    <w:rsid w:val="004F2867"/>
    <w:rsid w:val="0050126E"/>
    <w:rsid w:val="00501589"/>
    <w:rsid w:val="00510605"/>
    <w:rsid w:val="00515A3F"/>
    <w:rsid w:val="0051723B"/>
    <w:rsid w:val="0052248A"/>
    <w:rsid w:val="00526448"/>
    <w:rsid w:val="0052671F"/>
    <w:rsid w:val="0053175A"/>
    <w:rsid w:val="00540F71"/>
    <w:rsid w:val="005420FB"/>
    <w:rsid w:val="00543DE2"/>
    <w:rsid w:val="005440FA"/>
    <w:rsid w:val="00557C8E"/>
    <w:rsid w:val="00560FAF"/>
    <w:rsid w:val="00562845"/>
    <w:rsid w:val="0056417D"/>
    <w:rsid w:val="00567526"/>
    <w:rsid w:val="005679B1"/>
    <w:rsid w:val="0057245F"/>
    <w:rsid w:val="005804AF"/>
    <w:rsid w:val="00585149"/>
    <w:rsid w:val="00586260"/>
    <w:rsid w:val="005A35EC"/>
    <w:rsid w:val="005A62C1"/>
    <w:rsid w:val="005B033A"/>
    <w:rsid w:val="005B0484"/>
    <w:rsid w:val="005B06BA"/>
    <w:rsid w:val="005B1D4B"/>
    <w:rsid w:val="005B6DB7"/>
    <w:rsid w:val="005B715D"/>
    <w:rsid w:val="005C169D"/>
    <w:rsid w:val="005D1B78"/>
    <w:rsid w:val="005D4288"/>
    <w:rsid w:val="005D5BBF"/>
    <w:rsid w:val="005D7AF0"/>
    <w:rsid w:val="005E2E80"/>
    <w:rsid w:val="005F1D4C"/>
    <w:rsid w:val="005F2535"/>
    <w:rsid w:val="005F7F6D"/>
    <w:rsid w:val="006001F1"/>
    <w:rsid w:val="006008FC"/>
    <w:rsid w:val="006029E2"/>
    <w:rsid w:val="00605B85"/>
    <w:rsid w:val="00606352"/>
    <w:rsid w:val="00611EC0"/>
    <w:rsid w:val="00621A7F"/>
    <w:rsid w:val="00622479"/>
    <w:rsid w:val="006308AD"/>
    <w:rsid w:val="0063202C"/>
    <w:rsid w:val="00635362"/>
    <w:rsid w:val="00641CBD"/>
    <w:rsid w:val="00646D33"/>
    <w:rsid w:val="00654A79"/>
    <w:rsid w:val="00654D5B"/>
    <w:rsid w:val="00655E40"/>
    <w:rsid w:val="006614EA"/>
    <w:rsid w:val="006674A3"/>
    <w:rsid w:val="006678AB"/>
    <w:rsid w:val="00671874"/>
    <w:rsid w:val="00682094"/>
    <w:rsid w:val="006829CD"/>
    <w:rsid w:val="00683E7B"/>
    <w:rsid w:val="00687E60"/>
    <w:rsid w:val="00693DD2"/>
    <w:rsid w:val="00694EC1"/>
    <w:rsid w:val="006957A8"/>
    <w:rsid w:val="00695A60"/>
    <w:rsid w:val="006A256F"/>
    <w:rsid w:val="006B176B"/>
    <w:rsid w:val="006B5B54"/>
    <w:rsid w:val="006B5BF0"/>
    <w:rsid w:val="006B7753"/>
    <w:rsid w:val="006B7CBB"/>
    <w:rsid w:val="006C1CDB"/>
    <w:rsid w:val="006C29BF"/>
    <w:rsid w:val="006D1B20"/>
    <w:rsid w:val="006D3200"/>
    <w:rsid w:val="006E0923"/>
    <w:rsid w:val="006F2C6F"/>
    <w:rsid w:val="00700EEA"/>
    <w:rsid w:val="007023E7"/>
    <w:rsid w:val="007033E5"/>
    <w:rsid w:val="007217C7"/>
    <w:rsid w:val="00723BCC"/>
    <w:rsid w:val="00736A69"/>
    <w:rsid w:val="00744591"/>
    <w:rsid w:val="00761C44"/>
    <w:rsid w:val="00762E0C"/>
    <w:rsid w:val="0077164C"/>
    <w:rsid w:val="00773249"/>
    <w:rsid w:val="00777ADB"/>
    <w:rsid w:val="00786871"/>
    <w:rsid w:val="00786EA7"/>
    <w:rsid w:val="00787667"/>
    <w:rsid w:val="0079665D"/>
    <w:rsid w:val="007A00BA"/>
    <w:rsid w:val="007B10E6"/>
    <w:rsid w:val="007B1E6C"/>
    <w:rsid w:val="007C3887"/>
    <w:rsid w:val="007C6182"/>
    <w:rsid w:val="007D175F"/>
    <w:rsid w:val="007D50E9"/>
    <w:rsid w:val="007D6BF0"/>
    <w:rsid w:val="007D6FA5"/>
    <w:rsid w:val="007E19BA"/>
    <w:rsid w:val="007E2962"/>
    <w:rsid w:val="007F0B02"/>
    <w:rsid w:val="007F219B"/>
    <w:rsid w:val="008004A5"/>
    <w:rsid w:val="008031E6"/>
    <w:rsid w:val="00806AA8"/>
    <w:rsid w:val="00816C05"/>
    <w:rsid w:val="0082176E"/>
    <w:rsid w:val="00825B17"/>
    <w:rsid w:val="00825BFE"/>
    <w:rsid w:val="00831B18"/>
    <w:rsid w:val="00832FC4"/>
    <w:rsid w:val="0085132A"/>
    <w:rsid w:val="008513CF"/>
    <w:rsid w:val="00862335"/>
    <w:rsid w:val="00863C55"/>
    <w:rsid w:val="00864E45"/>
    <w:rsid w:val="00865AFD"/>
    <w:rsid w:val="00866648"/>
    <w:rsid w:val="008669C7"/>
    <w:rsid w:val="00871381"/>
    <w:rsid w:val="00875C89"/>
    <w:rsid w:val="00890568"/>
    <w:rsid w:val="00895093"/>
    <w:rsid w:val="008A22E8"/>
    <w:rsid w:val="008A72B4"/>
    <w:rsid w:val="008B0169"/>
    <w:rsid w:val="008B2581"/>
    <w:rsid w:val="008B393F"/>
    <w:rsid w:val="008B65FA"/>
    <w:rsid w:val="008C212E"/>
    <w:rsid w:val="008C3B60"/>
    <w:rsid w:val="008C73E7"/>
    <w:rsid w:val="008D4DB3"/>
    <w:rsid w:val="008D6D7F"/>
    <w:rsid w:val="008E5D79"/>
    <w:rsid w:val="009030A6"/>
    <w:rsid w:val="00912F47"/>
    <w:rsid w:val="00916096"/>
    <w:rsid w:val="00927C67"/>
    <w:rsid w:val="00934F0C"/>
    <w:rsid w:val="0093507F"/>
    <w:rsid w:val="009430F7"/>
    <w:rsid w:val="0094395E"/>
    <w:rsid w:val="00943E1E"/>
    <w:rsid w:val="00954227"/>
    <w:rsid w:val="0095466E"/>
    <w:rsid w:val="00962278"/>
    <w:rsid w:val="009625B2"/>
    <w:rsid w:val="00964242"/>
    <w:rsid w:val="009859FF"/>
    <w:rsid w:val="00992F54"/>
    <w:rsid w:val="00993FBA"/>
    <w:rsid w:val="009A3980"/>
    <w:rsid w:val="009A7E83"/>
    <w:rsid w:val="009B231D"/>
    <w:rsid w:val="009B41C3"/>
    <w:rsid w:val="009B6B79"/>
    <w:rsid w:val="009C6C42"/>
    <w:rsid w:val="009D00CE"/>
    <w:rsid w:val="009D0A39"/>
    <w:rsid w:val="009D6169"/>
    <w:rsid w:val="009E10C7"/>
    <w:rsid w:val="009E3572"/>
    <w:rsid w:val="009F0C8F"/>
    <w:rsid w:val="009F7EB5"/>
    <w:rsid w:val="00A00410"/>
    <w:rsid w:val="00A06504"/>
    <w:rsid w:val="00A12C53"/>
    <w:rsid w:val="00A16CB6"/>
    <w:rsid w:val="00A23708"/>
    <w:rsid w:val="00A246BF"/>
    <w:rsid w:val="00A25D77"/>
    <w:rsid w:val="00A31F5E"/>
    <w:rsid w:val="00A3672F"/>
    <w:rsid w:val="00A40BF0"/>
    <w:rsid w:val="00A440B7"/>
    <w:rsid w:val="00A443F9"/>
    <w:rsid w:val="00A503EA"/>
    <w:rsid w:val="00A51A97"/>
    <w:rsid w:val="00A52DF4"/>
    <w:rsid w:val="00A53110"/>
    <w:rsid w:val="00A53969"/>
    <w:rsid w:val="00A615CB"/>
    <w:rsid w:val="00A62796"/>
    <w:rsid w:val="00A65D5F"/>
    <w:rsid w:val="00A66AD7"/>
    <w:rsid w:val="00A6783F"/>
    <w:rsid w:val="00A76192"/>
    <w:rsid w:val="00A947D2"/>
    <w:rsid w:val="00A97948"/>
    <w:rsid w:val="00AA17F4"/>
    <w:rsid w:val="00AA4295"/>
    <w:rsid w:val="00AB5D22"/>
    <w:rsid w:val="00AD74A5"/>
    <w:rsid w:val="00AE04F8"/>
    <w:rsid w:val="00AE0FCE"/>
    <w:rsid w:val="00AE7E14"/>
    <w:rsid w:val="00AF1542"/>
    <w:rsid w:val="00AF27DB"/>
    <w:rsid w:val="00AF513C"/>
    <w:rsid w:val="00B05DB8"/>
    <w:rsid w:val="00B142B2"/>
    <w:rsid w:val="00B160BC"/>
    <w:rsid w:val="00B213A0"/>
    <w:rsid w:val="00B22AE8"/>
    <w:rsid w:val="00B25152"/>
    <w:rsid w:val="00B273B9"/>
    <w:rsid w:val="00B30ADF"/>
    <w:rsid w:val="00B31C8D"/>
    <w:rsid w:val="00B359A9"/>
    <w:rsid w:val="00B35A2E"/>
    <w:rsid w:val="00B46CE8"/>
    <w:rsid w:val="00B472B3"/>
    <w:rsid w:val="00B57127"/>
    <w:rsid w:val="00B605AD"/>
    <w:rsid w:val="00B624F1"/>
    <w:rsid w:val="00B66036"/>
    <w:rsid w:val="00B666F4"/>
    <w:rsid w:val="00B70CFB"/>
    <w:rsid w:val="00B72BFA"/>
    <w:rsid w:val="00B82E9F"/>
    <w:rsid w:val="00B838B0"/>
    <w:rsid w:val="00B869D2"/>
    <w:rsid w:val="00B878F3"/>
    <w:rsid w:val="00B92287"/>
    <w:rsid w:val="00BB13E3"/>
    <w:rsid w:val="00BB7A27"/>
    <w:rsid w:val="00BC17BA"/>
    <w:rsid w:val="00BD0596"/>
    <w:rsid w:val="00BD56C5"/>
    <w:rsid w:val="00BE0381"/>
    <w:rsid w:val="00BE3425"/>
    <w:rsid w:val="00BF0752"/>
    <w:rsid w:val="00BF2811"/>
    <w:rsid w:val="00C10234"/>
    <w:rsid w:val="00C13006"/>
    <w:rsid w:val="00C14ACC"/>
    <w:rsid w:val="00C2746B"/>
    <w:rsid w:val="00C32BD4"/>
    <w:rsid w:val="00C464BD"/>
    <w:rsid w:val="00C4653F"/>
    <w:rsid w:val="00C509E0"/>
    <w:rsid w:val="00C5636E"/>
    <w:rsid w:val="00C56F82"/>
    <w:rsid w:val="00C601C3"/>
    <w:rsid w:val="00C63028"/>
    <w:rsid w:val="00C63789"/>
    <w:rsid w:val="00C63E15"/>
    <w:rsid w:val="00C7284A"/>
    <w:rsid w:val="00C74B75"/>
    <w:rsid w:val="00C96AC8"/>
    <w:rsid w:val="00CC2E00"/>
    <w:rsid w:val="00CC42C4"/>
    <w:rsid w:val="00CE4EE5"/>
    <w:rsid w:val="00CE65BC"/>
    <w:rsid w:val="00D016A5"/>
    <w:rsid w:val="00D05342"/>
    <w:rsid w:val="00D05880"/>
    <w:rsid w:val="00D10444"/>
    <w:rsid w:val="00D14AC2"/>
    <w:rsid w:val="00D172C8"/>
    <w:rsid w:val="00D17DD6"/>
    <w:rsid w:val="00D2000C"/>
    <w:rsid w:val="00D25037"/>
    <w:rsid w:val="00D309E9"/>
    <w:rsid w:val="00D35F5D"/>
    <w:rsid w:val="00D45F5D"/>
    <w:rsid w:val="00D526F7"/>
    <w:rsid w:val="00D52A33"/>
    <w:rsid w:val="00D53A93"/>
    <w:rsid w:val="00D60735"/>
    <w:rsid w:val="00D61007"/>
    <w:rsid w:val="00D66ECD"/>
    <w:rsid w:val="00D7104E"/>
    <w:rsid w:val="00D74726"/>
    <w:rsid w:val="00D92AC4"/>
    <w:rsid w:val="00D93257"/>
    <w:rsid w:val="00D934FE"/>
    <w:rsid w:val="00D94F2B"/>
    <w:rsid w:val="00D96142"/>
    <w:rsid w:val="00D9793A"/>
    <w:rsid w:val="00DA1829"/>
    <w:rsid w:val="00DA30C0"/>
    <w:rsid w:val="00DA5809"/>
    <w:rsid w:val="00DB002B"/>
    <w:rsid w:val="00DB0BC7"/>
    <w:rsid w:val="00DC36CC"/>
    <w:rsid w:val="00DD03BF"/>
    <w:rsid w:val="00DD2A2E"/>
    <w:rsid w:val="00DD5815"/>
    <w:rsid w:val="00DE3542"/>
    <w:rsid w:val="00DE6050"/>
    <w:rsid w:val="00DF1BF5"/>
    <w:rsid w:val="00DF76C7"/>
    <w:rsid w:val="00E11A51"/>
    <w:rsid w:val="00E1472E"/>
    <w:rsid w:val="00E15DC7"/>
    <w:rsid w:val="00E17860"/>
    <w:rsid w:val="00E263BE"/>
    <w:rsid w:val="00E3082A"/>
    <w:rsid w:val="00E3542B"/>
    <w:rsid w:val="00E44750"/>
    <w:rsid w:val="00E4532D"/>
    <w:rsid w:val="00E51B75"/>
    <w:rsid w:val="00E52B93"/>
    <w:rsid w:val="00E610D0"/>
    <w:rsid w:val="00E66632"/>
    <w:rsid w:val="00E71EB6"/>
    <w:rsid w:val="00E754CF"/>
    <w:rsid w:val="00E75DDB"/>
    <w:rsid w:val="00E76252"/>
    <w:rsid w:val="00E85A49"/>
    <w:rsid w:val="00E87E5E"/>
    <w:rsid w:val="00E90E52"/>
    <w:rsid w:val="00EB6663"/>
    <w:rsid w:val="00EC2C60"/>
    <w:rsid w:val="00EC3987"/>
    <w:rsid w:val="00EC547E"/>
    <w:rsid w:val="00EE09B6"/>
    <w:rsid w:val="00EE563F"/>
    <w:rsid w:val="00F00449"/>
    <w:rsid w:val="00F01EC7"/>
    <w:rsid w:val="00F02107"/>
    <w:rsid w:val="00F06476"/>
    <w:rsid w:val="00F13E17"/>
    <w:rsid w:val="00F167AB"/>
    <w:rsid w:val="00F217E0"/>
    <w:rsid w:val="00F21DB1"/>
    <w:rsid w:val="00F236B8"/>
    <w:rsid w:val="00F40C0E"/>
    <w:rsid w:val="00F43995"/>
    <w:rsid w:val="00F4752A"/>
    <w:rsid w:val="00F51F21"/>
    <w:rsid w:val="00F553EC"/>
    <w:rsid w:val="00F66DAB"/>
    <w:rsid w:val="00F734C4"/>
    <w:rsid w:val="00F73656"/>
    <w:rsid w:val="00F75510"/>
    <w:rsid w:val="00F85A44"/>
    <w:rsid w:val="00F8672C"/>
    <w:rsid w:val="00F90F23"/>
    <w:rsid w:val="00F96404"/>
    <w:rsid w:val="00FA0A1B"/>
    <w:rsid w:val="00FA112E"/>
    <w:rsid w:val="00FA1F34"/>
    <w:rsid w:val="00FA61DF"/>
    <w:rsid w:val="00FB3337"/>
    <w:rsid w:val="00FB42DF"/>
    <w:rsid w:val="00FB452B"/>
    <w:rsid w:val="00FB6CB4"/>
    <w:rsid w:val="00FC4268"/>
    <w:rsid w:val="00FD6016"/>
    <w:rsid w:val="00FE000D"/>
    <w:rsid w:val="00FE2158"/>
    <w:rsid w:val="00FE6FAD"/>
    <w:rsid w:val="00FF01C4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5267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7939-EA9B-4551-8321-E72E4DBA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45</cp:revision>
  <cp:lastPrinted>2022-06-14T18:08:00Z</cp:lastPrinted>
  <dcterms:created xsi:type="dcterms:W3CDTF">2022-05-20T13:56:00Z</dcterms:created>
  <dcterms:modified xsi:type="dcterms:W3CDTF">2022-06-14T18:11:00Z</dcterms:modified>
</cp:coreProperties>
</file>