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9B1" w:rsidRDefault="005679B1" w:rsidP="005679B1">
      <w:pPr>
        <w:ind w:left="3969"/>
        <w:jc w:val="both"/>
        <w:rPr>
          <w:rFonts w:ascii="Century Gothic" w:hAnsi="Century Gothic" w:cs="Tahoma"/>
          <w:b/>
        </w:rPr>
      </w:pPr>
      <w:r w:rsidRPr="005679B1">
        <w:rPr>
          <w:rFonts w:ascii="Century Gothic" w:hAnsi="Century Gothic" w:cs="Tahoma"/>
          <w:b/>
        </w:rPr>
        <w:t>D</w:t>
      </w:r>
      <w:r>
        <w:rPr>
          <w:rFonts w:ascii="Century Gothic" w:hAnsi="Century Gothic" w:cs="Tahoma"/>
          <w:b/>
        </w:rPr>
        <w:t>ECRETO n</w:t>
      </w:r>
      <w:r w:rsidRPr="005679B1">
        <w:rPr>
          <w:rFonts w:ascii="Century Gothic" w:hAnsi="Century Gothic" w:cs="Tahoma"/>
          <w:b/>
        </w:rPr>
        <w:t>°</w:t>
      </w:r>
      <w:r w:rsidR="004A18F2">
        <w:rPr>
          <w:rFonts w:ascii="Century Gothic" w:hAnsi="Century Gothic" w:cs="Tahoma"/>
          <w:b/>
        </w:rPr>
        <w:t xml:space="preserve"> 12</w:t>
      </w:r>
      <w:r w:rsidR="00622479">
        <w:rPr>
          <w:rFonts w:ascii="Century Gothic" w:hAnsi="Century Gothic" w:cs="Tahoma"/>
          <w:b/>
        </w:rPr>
        <w:t>8</w:t>
      </w:r>
      <w:r w:rsidR="00621A7F">
        <w:rPr>
          <w:rFonts w:ascii="Century Gothic" w:hAnsi="Century Gothic" w:cs="Tahoma"/>
          <w:b/>
        </w:rPr>
        <w:t>0</w:t>
      </w:r>
      <w:r w:rsidR="004A18F2">
        <w:rPr>
          <w:rFonts w:ascii="Century Gothic" w:hAnsi="Century Gothic" w:cs="Tahoma"/>
          <w:b/>
        </w:rPr>
        <w:t xml:space="preserve">/2021 </w:t>
      </w:r>
      <w:r w:rsidRPr="005679B1">
        <w:rPr>
          <w:rFonts w:ascii="Century Gothic" w:hAnsi="Century Gothic" w:cs="Tahoma"/>
          <w:b/>
        </w:rPr>
        <w:t xml:space="preserve">– GM. </w:t>
      </w:r>
    </w:p>
    <w:p w:rsidR="004D627A" w:rsidRPr="005679B1" w:rsidRDefault="004D627A" w:rsidP="005679B1">
      <w:pPr>
        <w:ind w:left="3969"/>
        <w:jc w:val="both"/>
        <w:rPr>
          <w:rFonts w:ascii="Century Gothic" w:hAnsi="Century Gothic" w:cs="Tahoma"/>
          <w:b/>
        </w:rPr>
      </w:pPr>
    </w:p>
    <w:p w:rsidR="005679B1" w:rsidRPr="005679B1" w:rsidRDefault="00622479" w:rsidP="005679B1">
      <w:pPr>
        <w:ind w:left="3969"/>
        <w:jc w:val="both"/>
        <w:rPr>
          <w:rFonts w:ascii="Century Gothic" w:hAnsi="Century Gothic" w:cs="Tahoma"/>
          <w:color w:val="000000" w:themeColor="text1"/>
        </w:rPr>
      </w:pPr>
      <w:r>
        <w:rPr>
          <w:rFonts w:ascii="Century Gothic" w:hAnsi="Century Gothic" w:cs="Tahoma"/>
        </w:rPr>
        <w:t>D</w:t>
      </w:r>
      <w:r w:rsidR="00B142B2">
        <w:rPr>
          <w:rFonts w:ascii="Century Gothic" w:hAnsi="Century Gothic" w:cs="Tahoma"/>
        </w:rPr>
        <w:t>i</w:t>
      </w:r>
      <w:r w:rsidR="005679B1" w:rsidRPr="005679B1">
        <w:rPr>
          <w:rFonts w:ascii="Century Gothic" w:hAnsi="Century Gothic" w:cs="Tahoma"/>
        </w:rPr>
        <w:t xml:space="preserve">spõe novas medidas enquanto perdurar o estado de calamidade pública em decorrência da pandemia do </w:t>
      </w:r>
      <w:proofErr w:type="spellStart"/>
      <w:r w:rsidR="005679B1" w:rsidRPr="005679B1">
        <w:rPr>
          <w:rFonts w:ascii="Century Gothic" w:hAnsi="Century Gothic" w:cs="Tahoma"/>
        </w:rPr>
        <w:t>coronavírus</w:t>
      </w:r>
      <w:proofErr w:type="spellEnd"/>
      <w:r w:rsidR="005679B1" w:rsidRPr="005679B1">
        <w:rPr>
          <w:rFonts w:ascii="Century Gothic" w:hAnsi="Century Gothic" w:cs="Tahoma"/>
        </w:rPr>
        <w:t xml:space="preserve"> </w:t>
      </w:r>
      <w:proofErr w:type="spellStart"/>
      <w:r w:rsidR="005679B1" w:rsidRPr="005679B1">
        <w:rPr>
          <w:rFonts w:ascii="Century Gothic" w:hAnsi="Century Gothic" w:cs="Tahoma"/>
        </w:rPr>
        <w:t>SARS-CoV</w:t>
      </w:r>
      <w:proofErr w:type="spellEnd"/>
      <w:r w:rsidR="005679B1" w:rsidRPr="005679B1">
        <w:rPr>
          <w:rFonts w:ascii="Century Gothic" w:hAnsi="Century Gothic" w:cs="Tahoma"/>
        </w:rPr>
        <w:t>-2</w:t>
      </w:r>
      <w:r w:rsidR="005679B1" w:rsidRPr="005679B1">
        <w:rPr>
          <w:rFonts w:ascii="Century Gothic" w:hAnsi="Century Gothic" w:cs="Tahoma"/>
          <w:color w:val="000000" w:themeColor="text1"/>
        </w:rPr>
        <w:t>e adota novas providências.</w:t>
      </w:r>
    </w:p>
    <w:p w:rsidR="005679B1" w:rsidRPr="005679B1" w:rsidRDefault="005679B1" w:rsidP="005679B1">
      <w:pPr>
        <w:ind w:left="3969"/>
        <w:jc w:val="both"/>
        <w:rPr>
          <w:rFonts w:ascii="Century Gothic" w:hAnsi="Century Gothic" w:cs="Tahoma"/>
        </w:rPr>
      </w:pPr>
    </w:p>
    <w:p w:rsidR="005679B1" w:rsidRDefault="005679B1" w:rsidP="005679B1">
      <w:pPr>
        <w:ind w:left="567"/>
        <w:jc w:val="both"/>
        <w:rPr>
          <w:rFonts w:ascii="Century Gothic" w:hAnsi="Century Gothic" w:cs="Tahoma"/>
        </w:rPr>
      </w:pPr>
      <w:r w:rsidRPr="007E2962">
        <w:rPr>
          <w:rFonts w:ascii="Century Gothic" w:hAnsi="Century Gothic" w:cs="Tahoma"/>
          <w:b/>
        </w:rPr>
        <w:t xml:space="preserve">O </w:t>
      </w:r>
      <w:r w:rsidR="007E2962" w:rsidRPr="007E2962">
        <w:rPr>
          <w:rFonts w:ascii="Century Gothic" w:hAnsi="Century Gothic" w:cs="Tahoma"/>
          <w:b/>
        </w:rPr>
        <w:t>senhor Wilson Akio Abe, Prefeito de</w:t>
      </w:r>
      <w:r w:rsidRPr="007E2962">
        <w:rPr>
          <w:rFonts w:ascii="Century Gothic" w:hAnsi="Century Gothic" w:cs="Tahoma"/>
          <w:b/>
        </w:rPr>
        <w:t xml:space="preserve"> Q</w:t>
      </w:r>
      <w:r w:rsidR="007E2962" w:rsidRPr="007E2962">
        <w:rPr>
          <w:rFonts w:ascii="Century Gothic" w:hAnsi="Century Gothic" w:cs="Tahoma"/>
          <w:b/>
        </w:rPr>
        <w:t>uarto</w:t>
      </w:r>
      <w:r w:rsidRPr="007E2962">
        <w:rPr>
          <w:rFonts w:ascii="Century Gothic" w:hAnsi="Century Gothic" w:cs="Tahoma"/>
          <w:b/>
        </w:rPr>
        <w:t xml:space="preserve"> C</w:t>
      </w:r>
      <w:r w:rsidR="007E2962" w:rsidRPr="007E2962">
        <w:rPr>
          <w:rFonts w:ascii="Century Gothic" w:hAnsi="Century Gothic" w:cs="Tahoma"/>
          <w:b/>
        </w:rPr>
        <w:t>entenário</w:t>
      </w:r>
      <w:r w:rsidRPr="005679B1">
        <w:rPr>
          <w:rFonts w:ascii="Century Gothic" w:hAnsi="Century Gothic" w:cs="Tahoma"/>
        </w:rPr>
        <w:t>, no uso de suas atribuições legais previstas no art. 52, inciso IV c/c art. 131, inciso I, alínea “a”, da Lei Orgânica Municipal, e,</w:t>
      </w:r>
    </w:p>
    <w:p w:rsidR="006B5BF0" w:rsidRDefault="006B5BF0" w:rsidP="005679B1">
      <w:pPr>
        <w:ind w:left="567"/>
        <w:jc w:val="both"/>
        <w:rPr>
          <w:rFonts w:ascii="Century Gothic" w:hAnsi="Century Gothic" w:cs="Tahoma"/>
        </w:rPr>
      </w:pPr>
    </w:p>
    <w:p w:rsidR="006B5BF0" w:rsidRDefault="006B5BF0" w:rsidP="005679B1">
      <w:pPr>
        <w:ind w:left="567"/>
        <w:jc w:val="both"/>
        <w:rPr>
          <w:rFonts w:ascii="Century Gothic" w:hAnsi="Century Gothic" w:cs="Tahoma"/>
        </w:rPr>
      </w:pPr>
      <w:r>
        <w:rPr>
          <w:rFonts w:ascii="Century Gothic" w:hAnsi="Century Gothic" w:cs="Tahoma"/>
        </w:rPr>
        <w:t xml:space="preserve">Considerando a Portaria MS/GM n° 188, de 03 de fevereiro de 2020, do Ministério da Saúde, que declara Emergência de Saúde Pública de Importância Nacional – ESPIN, em decorrência da Infecção Humana pelo novo </w:t>
      </w:r>
      <w:proofErr w:type="spellStart"/>
      <w:r>
        <w:rPr>
          <w:rFonts w:ascii="Century Gothic" w:hAnsi="Century Gothic" w:cs="Tahoma"/>
        </w:rPr>
        <w:t>Coronavírus</w:t>
      </w:r>
      <w:proofErr w:type="spellEnd"/>
      <w:r>
        <w:rPr>
          <w:rFonts w:ascii="Century Gothic" w:hAnsi="Century Gothic" w:cs="Tahoma"/>
        </w:rPr>
        <w:t xml:space="preserve">; </w:t>
      </w:r>
    </w:p>
    <w:p w:rsidR="006B5BF0" w:rsidRDefault="006B5BF0" w:rsidP="005679B1">
      <w:pPr>
        <w:ind w:left="567"/>
        <w:jc w:val="both"/>
        <w:rPr>
          <w:rFonts w:ascii="Century Gothic" w:hAnsi="Century Gothic" w:cs="Tahoma"/>
        </w:rPr>
      </w:pPr>
    </w:p>
    <w:p w:rsidR="006B5BF0" w:rsidRDefault="006B5BF0" w:rsidP="005679B1">
      <w:pPr>
        <w:ind w:left="567"/>
        <w:jc w:val="both"/>
        <w:rPr>
          <w:rFonts w:ascii="Century Gothic" w:hAnsi="Century Gothic" w:cs="Tahoma"/>
        </w:rPr>
      </w:pPr>
      <w:r>
        <w:rPr>
          <w:rFonts w:ascii="Century Gothic" w:hAnsi="Century Gothic" w:cs="Tahoma"/>
        </w:rPr>
        <w:t xml:space="preserve">Considerando a Declaração da Organização Mundial da Saúde em 30 de janeiro de 2020, de que o surto do novo </w:t>
      </w:r>
      <w:proofErr w:type="spellStart"/>
      <w:r>
        <w:rPr>
          <w:rFonts w:ascii="Century Gothic" w:hAnsi="Century Gothic" w:cs="Tahoma"/>
        </w:rPr>
        <w:t>Coronavírus</w:t>
      </w:r>
      <w:proofErr w:type="spellEnd"/>
      <w:r>
        <w:rPr>
          <w:rFonts w:ascii="Century Gothic" w:hAnsi="Century Gothic" w:cs="Tahoma"/>
        </w:rPr>
        <w:t xml:space="preserve"> (COVID-19) constitui Emergência em Saúde Pública de Importância Internacional (ESPII); </w:t>
      </w:r>
    </w:p>
    <w:p w:rsidR="006B5BF0" w:rsidRDefault="006B5BF0" w:rsidP="005679B1">
      <w:pPr>
        <w:ind w:left="567"/>
        <w:jc w:val="both"/>
        <w:rPr>
          <w:rFonts w:ascii="Century Gothic" w:hAnsi="Century Gothic" w:cs="Tahoma"/>
        </w:rPr>
      </w:pPr>
    </w:p>
    <w:p w:rsidR="006B5BF0" w:rsidRDefault="006B5BF0" w:rsidP="006B5BF0">
      <w:pPr>
        <w:ind w:left="567"/>
        <w:jc w:val="both"/>
        <w:rPr>
          <w:rFonts w:ascii="Century Gothic" w:hAnsi="Century Gothic" w:cs="Tahoma"/>
        </w:rPr>
      </w:pPr>
      <w:r>
        <w:rPr>
          <w:rFonts w:ascii="Century Gothic" w:hAnsi="Century Gothic" w:cs="Tahoma"/>
        </w:rPr>
        <w:t xml:space="preserve">Considerando a Lei Federal n°14.019/2020, que dispõe sobre assepsia de locais de acesso público, inclusive transportes públicos e demais medidas de combate ao </w:t>
      </w:r>
      <w:proofErr w:type="spellStart"/>
      <w:r>
        <w:rPr>
          <w:rFonts w:ascii="Century Gothic" w:hAnsi="Century Gothic" w:cs="Tahoma"/>
        </w:rPr>
        <w:t>Coronavírus</w:t>
      </w:r>
      <w:proofErr w:type="spellEnd"/>
      <w:r>
        <w:rPr>
          <w:rFonts w:ascii="Century Gothic" w:hAnsi="Century Gothic" w:cs="Tahoma"/>
        </w:rPr>
        <w:t xml:space="preserve"> (COVID-19);</w:t>
      </w:r>
    </w:p>
    <w:p w:rsidR="006B5BF0" w:rsidRDefault="006B5BF0" w:rsidP="006B5BF0">
      <w:pPr>
        <w:ind w:left="567"/>
        <w:jc w:val="both"/>
        <w:rPr>
          <w:rFonts w:ascii="Century Gothic" w:hAnsi="Century Gothic" w:cs="Tahoma"/>
        </w:rPr>
      </w:pPr>
    </w:p>
    <w:p w:rsidR="006B5BF0" w:rsidRDefault="006B5BF0" w:rsidP="006B5BF0">
      <w:pPr>
        <w:ind w:left="567"/>
        <w:jc w:val="both"/>
        <w:rPr>
          <w:rFonts w:ascii="Century Gothic" w:hAnsi="Century Gothic" w:cs="Tahoma"/>
        </w:rPr>
      </w:pPr>
      <w:r>
        <w:rPr>
          <w:rFonts w:ascii="Century Gothic" w:hAnsi="Century Gothic" w:cs="Tahoma"/>
        </w:rPr>
        <w:t xml:space="preserve">Considerando a decisão cautelar proferida pelo Ministro do Supremo Tribunal Federal, Ricardo </w:t>
      </w:r>
      <w:proofErr w:type="spellStart"/>
      <w:r>
        <w:rPr>
          <w:rFonts w:ascii="Century Gothic" w:hAnsi="Century Gothic" w:cs="Tahoma"/>
        </w:rPr>
        <w:t>Lewandowiski</w:t>
      </w:r>
      <w:proofErr w:type="spellEnd"/>
      <w:r>
        <w:rPr>
          <w:rFonts w:ascii="Century Gothic" w:hAnsi="Century Gothic" w:cs="Tahoma"/>
        </w:rPr>
        <w:t>, na Ação Direta de Inconstitucionalidade n° 6625, a qual prorrogou a vigência apenas dos dispositivos elencados art. 3° a 3°-J da Lei Federal n° 13.979 de 2020, mantendo sua vigência mesmo após o dia 31 de dezembro de 2020</w:t>
      </w:r>
      <w:r>
        <w:rPr>
          <w:rStyle w:val="Refdenotaderodap"/>
          <w:rFonts w:ascii="Century Gothic" w:hAnsi="Century Gothic" w:cs="Tahoma"/>
        </w:rPr>
        <w:footnoteReference w:id="2"/>
      </w:r>
      <w:r>
        <w:rPr>
          <w:rFonts w:ascii="Century Gothic" w:hAnsi="Century Gothic" w:cs="Tahoma"/>
        </w:rPr>
        <w:t>;</w:t>
      </w:r>
    </w:p>
    <w:p w:rsidR="006B5BF0" w:rsidRDefault="006B5BF0" w:rsidP="006B5BF0">
      <w:pPr>
        <w:ind w:left="567"/>
        <w:jc w:val="both"/>
        <w:rPr>
          <w:rFonts w:ascii="Century Gothic" w:hAnsi="Century Gothic" w:cs="Tahoma"/>
        </w:rPr>
      </w:pPr>
    </w:p>
    <w:p w:rsidR="00927C67" w:rsidRDefault="00927C67" w:rsidP="00927C67">
      <w:pPr>
        <w:ind w:left="567"/>
        <w:jc w:val="both"/>
        <w:rPr>
          <w:rFonts w:ascii="Century Gothic" w:hAnsi="Century Gothic" w:cs="Tahoma"/>
        </w:rPr>
      </w:pPr>
      <w:r>
        <w:rPr>
          <w:rFonts w:ascii="Century Gothic" w:hAnsi="Century Gothic" w:cs="Tahoma"/>
        </w:rPr>
        <w:t xml:space="preserve">Considerando que a Constituição Federal estabelece que </w:t>
      </w:r>
      <w:proofErr w:type="gramStart"/>
      <w:r>
        <w:rPr>
          <w:rFonts w:ascii="Century Gothic" w:hAnsi="Century Gothic" w:cs="Tahoma"/>
        </w:rPr>
        <w:t>cabe</w:t>
      </w:r>
      <w:proofErr w:type="gramEnd"/>
      <w:r>
        <w:rPr>
          <w:rFonts w:ascii="Century Gothic" w:hAnsi="Century Gothic" w:cs="Tahoma"/>
        </w:rPr>
        <w:t xml:space="preserve"> a União, aos Estados, ao Distrito Federal e aos Municípios assegurar aos seus administrados os direitos fundamentais à vida e à saúde contemplados nos </w:t>
      </w:r>
      <w:proofErr w:type="spellStart"/>
      <w:r>
        <w:rPr>
          <w:rFonts w:ascii="Century Gothic" w:hAnsi="Century Gothic" w:cs="Tahoma"/>
        </w:rPr>
        <w:t>arts</w:t>
      </w:r>
      <w:proofErr w:type="spellEnd"/>
      <w:r>
        <w:rPr>
          <w:rFonts w:ascii="Century Gothic" w:hAnsi="Century Gothic" w:cs="Tahoma"/>
        </w:rPr>
        <w:t xml:space="preserve">. </w:t>
      </w:r>
      <w:proofErr w:type="gramStart"/>
      <w:r>
        <w:rPr>
          <w:rFonts w:ascii="Century Gothic" w:hAnsi="Century Gothic" w:cs="Tahoma"/>
        </w:rPr>
        <w:t>5°, 6° e 196</w:t>
      </w:r>
      <w:proofErr w:type="gramEnd"/>
      <w:r>
        <w:rPr>
          <w:rFonts w:ascii="Century Gothic" w:hAnsi="Century Gothic" w:cs="Tahoma"/>
        </w:rPr>
        <w:t xml:space="preserve"> do texto constitucional;</w:t>
      </w:r>
    </w:p>
    <w:p w:rsidR="00927C67" w:rsidRDefault="00927C67" w:rsidP="00927C67">
      <w:pPr>
        <w:ind w:left="567"/>
        <w:jc w:val="both"/>
        <w:rPr>
          <w:rFonts w:ascii="Century Gothic" w:hAnsi="Century Gothic" w:cs="Tahoma"/>
        </w:rPr>
      </w:pPr>
    </w:p>
    <w:p w:rsidR="00927C67" w:rsidRDefault="00927C67" w:rsidP="00927C67">
      <w:pPr>
        <w:ind w:left="567"/>
        <w:jc w:val="both"/>
        <w:rPr>
          <w:rFonts w:ascii="Century Gothic" w:hAnsi="Century Gothic" w:cs="Tahoma"/>
        </w:rPr>
      </w:pPr>
      <w:r>
        <w:rPr>
          <w:rFonts w:ascii="Century Gothic" w:hAnsi="Century Gothic" w:cs="Tahoma"/>
        </w:rPr>
        <w:t>Conside</w:t>
      </w:r>
      <w:r w:rsidR="00A440B7">
        <w:rPr>
          <w:rFonts w:ascii="Century Gothic" w:hAnsi="Century Gothic" w:cs="Tahoma"/>
        </w:rPr>
        <w:t>rando o aumento significativo de</w:t>
      </w:r>
      <w:r>
        <w:rPr>
          <w:rFonts w:ascii="Century Gothic" w:hAnsi="Century Gothic" w:cs="Tahoma"/>
        </w:rPr>
        <w:t xml:space="preserve"> casos ativos de COVID-19 no âmbito do Município de Quarto Centenário – PR, é necessária a manutenção de medidas sanitárias de contingenciamento para controle e contenção de riscos, danos e agravos à saúde pública,</w:t>
      </w:r>
    </w:p>
    <w:p w:rsidR="007E2962" w:rsidRDefault="007E2962" w:rsidP="005679B1">
      <w:pPr>
        <w:ind w:left="567"/>
        <w:jc w:val="both"/>
        <w:rPr>
          <w:rFonts w:ascii="Century Gothic" w:hAnsi="Century Gothic" w:cs="Tahoma"/>
          <w:b/>
        </w:rPr>
      </w:pPr>
    </w:p>
    <w:p w:rsidR="007E2962" w:rsidRDefault="007E2962" w:rsidP="005679B1">
      <w:pPr>
        <w:ind w:left="567"/>
        <w:jc w:val="both"/>
        <w:rPr>
          <w:rFonts w:ascii="Century Gothic" w:hAnsi="Century Gothic" w:cs="Tahoma"/>
          <w:b/>
        </w:rPr>
      </w:pPr>
    </w:p>
    <w:p w:rsidR="007E2962" w:rsidRDefault="007E2962" w:rsidP="005679B1">
      <w:pPr>
        <w:ind w:left="567"/>
        <w:jc w:val="both"/>
        <w:rPr>
          <w:rFonts w:ascii="Century Gothic" w:hAnsi="Century Gothic" w:cs="Tahoma"/>
          <w:b/>
        </w:rPr>
      </w:pPr>
    </w:p>
    <w:p w:rsidR="005679B1" w:rsidRDefault="005679B1" w:rsidP="005679B1">
      <w:pPr>
        <w:ind w:left="567"/>
        <w:jc w:val="both"/>
        <w:rPr>
          <w:rFonts w:ascii="Century Gothic" w:hAnsi="Century Gothic" w:cs="Tahoma"/>
          <w:b/>
        </w:rPr>
      </w:pPr>
      <w:r w:rsidRPr="005679B1">
        <w:rPr>
          <w:rFonts w:ascii="Century Gothic" w:hAnsi="Century Gothic" w:cs="Tahoma"/>
          <w:b/>
        </w:rPr>
        <w:t>DECRETA:</w:t>
      </w:r>
    </w:p>
    <w:p w:rsidR="00927C67" w:rsidRDefault="00927C67" w:rsidP="005679B1">
      <w:pPr>
        <w:ind w:left="567"/>
        <w:jc w:val="both"/>
        <w:rPr>
          <w:rFonts w:ascii="Century Gothic" w:hAnsi="Century Gothic" w:cs="Tahoma"/>
          <w:b/>
        </w:rPr>
      </w:pPr>
    </w:p>
    <w:p w:rsidR="00927C67" w:rsidRDefault="00927C67" w:rsidP="005679B1">
      <w:pPr>
        <w:ind w:left="567"/>
        <w:jc w:val="both"/>
        <w:rPr>
          <w:rFonts w:ascii="Century Gothic" w:hAnsi="Century Gothic" w:cs="Tahoma"/>
          <w:b/>
        </w:rPr>
      </w:pPr>
    </w:p>
    <w:p w:rsidR="00927C67" w:rsidRDefault="00927C67" w:rsidP="005679B1">
      <w:pPr>
        <w:ind w:left="567"/>
        <w:jc w:val="both"/>
        <w:rPr>
          <w:rFonts w:ascii="Century Gothic" w:hAnsi="Century Gothic" w:cs="Tahoma"/>
          <w:b/>
        </w:rPr>
      </w:pPr>
      <w:r>
        <w:rPr>
          <w:rFonts w:ascii="Century Gothic" w:hAnsi="Century Gothic" w:cs="Tahoma"/>
          <w:b/>
        </w:rPr>
        <w:t xml:space="preserve">CAPÍTULO I </w:t>
      </w:r>
    </w:p>
    <w:p w:rsidR="00927C67" w:rsidRDefault="00927C67" w:rsidP="005679B1">
      <w:pPr>
        <w:ind w:left="567"/>
        <w:jc w:val="both"/>
        <w:rPr>
          <w:rFonts w:ascii="Century Gothic" w:hAnsi="Century Gothic" w:cs="Tahoma"/>
          <w:b/>
        </w:rPr>
      </w:pPr>
      <w:r>
        <w:rPr>
          <w:rFonts w:ascii="Century Gothic" w:hAnsi="Century Gothic" w:cs="Tahoma"/>
          <w:b/>
        </w:rPr>
        <w:t>DAS DISPOSIÇOES PRELIMINARES</w:t>
      </w:r>
    </w:p>
    <w:p w:rsidR="00927C67" w:rsidRDefault="00927C67" w:rsidP="005679B1">
      <w:pPr>
        <w:ind w:left="567"/>
        <w:jc w:val="both"/>
        <w:rPr>
          <w:rFonts w:ascii="Century Gothic" w:hAnsi="Century Gothic" w:cs="Tahoma"/>
          <w:b/>
        </w:rPr>
      </w:pPr>
    </w:p>
    <w:p w:rsidR="00927C67" w:rsidRDefault="00927C67" w:rsidP="00927C67">
      <w:pPr>
        <w:ind w:left="567"/>
        <w:jc w:val="both"/>
        <w:rPr>
          <w:rFonts w:ascii="Century Gothic" w:hAnsi="Century Gothic" w:cs="Tahoma"/>
        </w:rPr>
      </w:pPr>
      <w:r w:rsidRPr="00927C67">
        <w:rPr>
          <w:rFonts w:ascii="Century Gothic" w:hAnsi="Century Gothic" w:cs="Tahoma"/>
          <w:b/>
        </w:rPr>
        <w:t xml:space="preserve">Art. 1°. </w:t>
      </w:r>
      <w:r w:rsidRPr="00927C67">
        <w:rPr>
          <w:rFonts w:ascii="Century Gothic" w:hAnsi="Century Gothic" w:cs="Tahoma"/>
        </w:rPr>
        <w:t xml:space="preserve">Fica </w:t>
      </w:r>
      <w:r>
        <w:rPr>
          <w:rFonts w:ascii="Century Gothic" w:hAnsi="Century Gothic" w:cs="Tahoma"/>
        </w:rPr>
        <w:t xml:space="preserve">mantidaa </w:t>
      </w:r>
      <w:r w:rsidRPr="00927C67">
        <w:rPr>
          <w:rFonts w:ascii="Century Gothic" w:hAnsi="Century Gothic" w:cs="Tahoma"/>
        </w:rPr>
        <w:t xml:space="preserve">situação de emergência no Município de Quarto Centenário, como medidapara enfrentamento da emergência de saúde pública de importância internacional decorrente do Novo </w:t>
      </w:r>
      <w:proofErr w:type="spellStart"/>
      <w:r w:rsidRPr="00927C67">
        <w:rPr>
          <w:rFonts w:ascii="Century Gothic" w:hAnsi="Century Gothic" w:cs="Tahoma"/>
        </w:rPr>
        <w:t>Coronavírus</w:t>
      </w:r>
      <w:proofErr w:type="spellEnd"/>
      <w:r w:rsidRPr="00927C67">
        <w:rPr>
          <w:rFonts w:ascii="Century Gothic" w:hAnsi="Century Gothic" w:cs="Tahoma"/>
        </w:rPr>
        <w:t>, ficando definidas nos termos deste Decreto as condutas a serem tomadas.</w:t>
      </w:r>
    </w:p>
    <w:p w:rsidR="00927C67" w:rsidRDefault="00927C67" w:rsidP="00927C67">
      <w:pPr>
        <w:ind w:left="567"/>
        <w:jc w:val="both"/>
        <w:rPr>
          <w:rFonts w:ascii="Century Gothic" w:hAnsi="Century Gothic" w:cs="Tahoma"/>
        </w:rPr>
      </w:pPr>
    </w:p>
    <w:p w:rsidR="00927C67" w:rsidRDefault="00927C67" w:rsidP="00927C67">
      <w:pPr>
        <w:ind w:left="567"/>
        <w:jc w:val="both"/>
        <w:rPr>
          <w:rFonts w:ascii="Century Gothic" w:hAnsi="Century Gothic" w:cs="Tahoma"/>
        </w:rPr>
      </w:pPr>
      <w:r w:rsidRPr="000F77E2">
        <w:rPr>
          <w:rFonts w:ascii="Century Gothic" w:hAnsi="Century Gothic" w:cs="Tahoma"/>
          <w:b/>
        </w:rPr>
        <w:t>Art. 2°.</w:t>
      </w:r>
      <w:r>
        <w:rPr>
          <w:rFonts w:ascii="Century Gothic" w:hAnsi="Century Gothic" w:cs="Tahoma"/>
        </w:rPr>
        <w:t xml:space="preserve"> Permanece o uso obrigatório de máscara por todas as pessoas que estivere</w:t>
      </w:r>
      <w:r w:rsidR="000F77E2">
        <w:rPr>
          <w:rFonts w:ascii="Century Gothic" w:hAnsi="Century Gothic" w:cs="Tahoma"/>
        </w:rPr>
        <w:t xml:space="preserve">m transitando fora de suas residências, em vias públicas, estabelecimentos comerciais e instituições públicas, no âmbito do Município de Quarto Centenário e os distritos de Bandeirantes d’Oeste e Joia. </w:t>
      </w:r>
    </w:p>
    <w:p w:rsidR="004D627A" w:rsidRDefault="004D627A" w:rsidP="00927C67">
      <w:pPr>
        <w:ind w:left="567"/>
        <w:jc w:val="both"/>
        <w:rPr>
          <w:rFonts w:ascii="Century Gothic" w:hAnsi="Century Gothic" w:cs="Tahoma"/>
        </w:rPr>
      </w:pPr>
    </w:p>
    <w:p w:rsidR="004D627A" w:rsidRPr="000F77E2" w:rsidRDefault="004D627A" w:rsidP="004D627A">
      <w:pPr>
        <w:pStyle w:val="PargrafodaLista"/>
        <w:tabs>
          <w:tab w:val="left" w:pos="931"/>
        </w:tabs>
        <w:ind w:left="567"/>
        <w:jc w:val="both"/>
        <w:rPr>
          <w:rFonts w:ascii="Century Gothic" w:hAnsi="Century Gothic"/>
        </w:rPr>
      </w:pPr>
      <w:r w:rsidRPr="004D627A">
        <w:rPr>
          <w:rFonts w:ascii="Century Gothic" w:hAnsi="Century Gothic" w:cs="Tahoma"/>
          <w:b/>
        </w:rPr>
        <w:t>Art. 3º.</w:t>
      </w:r>
      <w:r>
        <w:rPr>
          <w:rFonts w:ascii="Century Gothic" w:hAnsi="Century Gothic" w:cs="Tahoma"/>
        </w:rPr>
        <w:t xml:space="preserve"> </w:t>
      </w:r>
      <w:r>
        <w:rPr>
          <w:rFonts w:ascii="Century Gothic" w:hAnsi="Century Gothic"/>
        </w:rPr>
        <w:t xml:space="preserve">O </w:t>
      </w:r>
      <w:r w:rsidRPr="000F77E2">
        <w:rPr>
          <w:rFonts w:ascii="Century Gothic" w:hAnsi="Century Gothic"/>
        </w:rPr>
        <w:t>Transporte Sanitário para fora do município em casos de atendimentos eletivos</w:t>
      </w:r>
      <w:proofErr w:type="gramStart"/>
      <w:r w:rsidRPr="000F77E2">
        <w:rPr>
          <w:rFonts w:ascii="Century Gothic" w:hAnsi="Century Gothic"/>
        </w:rPr>
        <w:t>,</w:t>
      </w:r>
      <w:r>
        <w:rPr>
          <w:rFonts w:ascii="Century Gothic" w:hAnsi="Century Gothic"/>
        </w:rPr>
        <w:t xml:space="preserve"> </w:t>
      </w:r>
      <w:r w:rsidR="00622479">
        <w:rPr>
          <w:rFonts w:ascii="Century Gothic" w:hAnsi="Century Gothic"/>
        </w:rPr>
        <w:t>deverá</w:t>
      </w:r>
      <w:proofErr w:type="gramEnd"/>
      <w:r w:rsidR="00622479">
        <w:rPr>
          <w:rFonts w:ascii="Century Gothic" w:hAnsi="Century Gothic"/>
        </w:rPr>
        <w:t xml:space="preserve"> atender</w:t>
      </w:r>
      <w:r>
        <w:rPr>
          <w:rFonts w:ascii="Century Gothic" w:hAnsi="Century Gothic"/>
        </w:rPr>
        <w:t xml:space="preserve"> as medidas de prevenção ao </w:t>
      </w:r>
      <w:proofErr w:type="spellStart"/>
      <w:r w:rsidRPr="00927C67">
        <w:rPr>
          <w:rFonts w:ascii="Century Gothic" w:hAnsi="Century Gothic" w:cs="Tahoma"/>
        </w:rPr>
        <w:t>Coronavírus</w:t>
      </w:r>
      <w:proofErr w:type="spellEnd"/>
      <w:r w:rsidRPr="000F77E2">
        <w:rPr>
          <w:rFonts w:ascii="Century Gothic" w:hAnsi="Century Gothic"/>
        </w:rPr>
        <w:t>;</w:t>
      </w:r>
    </w:p>
    <w:p w:rsidR="004D627A" w:rsidRDefault="004D627A" w:rsidP="00927C67">
      <w:pPr>
        <w:ind w:left="567"/>
        <w:jc w:val="both"/>
        <w:rPr>
          <w:rFonts w:ascii="Century Gothic" w:hAnsi="Century Gothic" w:cs="Tahoma"/>
        </w:rPr>
      </w:pPr>
    </w:p>
    <w:p w:rsidR="000F77E2" w:rsidRDefault="000F77E2" w:rsidP="00927C67">
      <w:pPr>
        <w:ind w:left="567"/>
        <w:jc w:val="both"/>
        <w:rPr>
          <w:rFonts w:ascii="Century Gothic" w:hAnsi="Century Gothic" w:cs="Tahoma"/>
        </w:rPr>
      </w:pPr>
    </w:p>
    <w:p w:rsidR="000F77E2" w:rsidRPr="000F77E2" w:rsidRDefault="000F77E2" w:rsidP="00927C67">
      <w:pPr>
        <w:ind w:left="567"/>
        <w:jc w:val="both"/>
        <w:rPr>
          <w:rFonts w:ascii="Century Gothic" w:hAnsi="Century Gothic" w:cs="Tahoma"/>
          <w:b/>
        </w:rPr>
      </w:pPr>
      <w:r w:rsidRPr="000F77E2">
        <w:rPr>
          <w:rFonts w:ascii="Century Gothic" w:hAnsi="Century Gothic" w:cs="Tahoma"/>
          <w:b/>
        </w:rPr>
        <w:t xml:space="preserve">CAPÍTULO II </w:t>
      </w:r>
    </w:p>
    <w:p w:rsidR="000F77E2" w:rsidRPr="000F77E2" w:rsidRDefault="000F77E2" w:rsidP="00927C67">
      <w:pPr>
        <w:ind w:left="567"/>
        <w:jc w:val="both"/>
        <w:rPr>
          <w:rFonts w:ascii="Century Gothic" w:hAnsi="Century Gothic" w:cs="Tahoma"/>
          <w:b/>
        </w:rPr>
      </w:pPr>
      <w:r w:rsidRPr="000F77E2">
        <w:rPr>
          <w:rFonts w:ascii="Century Gothic" w:hAnsi="Century Gothic" w:cs="Tahoma"/>
          <w:b/>
        </w:rPr>
        <w:t>DA MANUTENÇÃO DA SUSPENSÃO DAS ATIVIDADES</w:t>
      </w:r>
    </w:p>
    <w:p w:rsidR="000F77E2" w:rsidRDefault="000F77E2" w:rsidP="00927C67">
      <w:pPr>
        <w:ind w:left="567"/>
        <w:jc w:val="both"/>
        <w:rPr>
          <w:rFonts w:ascii="Century Gothic" w:hAnsi="Century Gothic" w:cs="Tahoma"/>
        </w:rPr>
      </w:pPr>
    </w:p>
    <w:p w:rsidR="000F77E2" w:rsidRPr="000F77E2" w:rsidRDefault="000F77E2" w:rsidP="000F77E2">
      <w:pPr>
        <w:ind w:left="567"/>
        <w:jc w:val="both"/>
        <w:rPr>
          <w:rFonts w:ascii="Century Gothic" w:hAnsi="Century Gothic" w:cs="Tahoma"/>
        </w:rPr>
      </w:pPr>
      <w:r w:rsidRPr="00D10444">
        <w:rPr>
          <w:rFonts w:ascii="Century Gothic" w:hAnsi="Century Gothic" w:cs="Tahoma"/>
          <w:b/>
        </w:rPr>
        <w:t xml:space="preserve">Art. </w:t>
      </w:r>
      <w:proofErr w:type="gramStart"/>
      <w:r w:rsidR="00D172C8">
        <w:rPr>
          <w:rFonts w:ascii="Century Gothic" w:hAnsi="Century Gothic" w:cs="Tahoma"/>
          <w:b/>
        </w:rPr>
        <w:t>4</w:t>
      </w:r>
      <w:r w:rsidRPr="00D10444">
        <w:rPr>
          <w:rFonts w:ascii="Century Gothic" w:hAnsi="Century Gothic" w:cs="Tahoma"/>
          <w:b/>
        </w:rPr>
        <w:t>°.</w:t>
      </w:r>
      <w:proofErr w:type="gramEnd"/>
      <w:r w:rsidRPr="000F77E2">
        <w:rPr>
          <w:rFonts w:ascii="Century Gothic" w:hAnsi="Century Gothic" w:cs="Tahoma"/>
        </w:rPr>
        <w:t xml:space="preserve">Permanecem suspensas, no âmbito do município de Quarto Centenário, por </w:t>
      </w:r>
      <w:r w:rsidRPr="00D10444">
        <w:rPr>
          <w:rFonts w:ascii="Century Gothic" w:hAnsi="Century Gothic" w:cs="Tahoma"/>
          <w:b/>
        </w:rPr>
        <w:t>prazo indeterminado:</w:t>
      </w:r>
    </w:p>
    <w:p w:rsidR="000F77E2" w:rsidRPr="000F77E2" w:rsidRDefault="000F77E2" w:rsidP="000F77E2">
      <w:pPr>
        <w:pStyle w:val="Corpodetexto"/>
        <w:ind w:left="567"/>
        <w:jc w:val="both"/>
        <w:rPr>
          <w:rFonts w:ascii="Century Gothic" w:hAnsi="Century Gothic"/>
        </w:rPr>
      </w:pPr>
      <w:r w:rsidRPr="000F77E2">
        <w:rPr>
          <w:rFonts w:ascii="Century Gothic" w:hAnsi="Century Gothic"/>
        </w:rPr>
        <w:t>I – Eventos, de qualquer natureza, que exijam licença ou alvarás do Poder Público;</w:t>
      </w:r>
    </w:p>
    <w:p w:rsidR="000F77E2" w:rsidRDefault="000F77E2" w:rsidP="00A440B7">
      <w:pPr>
        <w:pStyle w:val="PargrafodaLista"/>
        <w:tabs>
          <w:tab w:val="left" w:pos="931"/>
        </w:tabs>
        <w:ind w:left="567"/>
        <w:jc w:val="both"/>
        <w:rPr>
          <w:rFonts w:ascii="Century Gothic" w:hAnsi="Century Gothic"/>
        </w:rPr>
      </w:pPr>
      <w:r w:rsidRPr="000F77E2">
        <w:rPr>
          <w:rFonts w:ascii="Century Gothic" w:hAnsi="Century Gothic"/>
        </w:rPr>
        <w:t xml:space="preserve">II </w:t>
      </w:r>
      <w:r>
        <w:rPr>
          <w:rFonts w:ascii="Century Gothic" w:hAnsi="Century Gothic"/>
        </w:rPr>
        <w:t>–</w:t>
      </w:r>
      <w:r w:rsidRPr="000F77E2">
        <w:rPr>
          <w:rFonts w:ascii="Century Gothic" w:hAnsi="Century Gothic"/>
        </w:rPr>
        <w:t xml:space="preserve"> Atividades educacionais em todas as escolas, </w:t>
      </w:r>
      <w:proofErr w:type="spellStart"/>
      <w:r w:rsidRPr="000F77E2">
        <w:rPr>
          <w:rFonts w:ascii="Century Gothic" w:hAnsi="Century Gothic"/>
        </w:rPr>
        <w:t>CMEIs</w:t>
      </w:r>
      <w:proofErr w:type="spellEnd"/>
      <w:r w:rsidRPr="000F77E2">
        <w:rPr>
          <w:rFonts w:ascii="Century Gothic" w:hAnsi="Century Gothic"/>
        </w:rPr>
        <w:t xml:space="preserve">, projetos de </w:t>
      </w:r>
      <w:proofErr w:type="spellStart"/>
      <w:r w:rsidRPr="000F77E2">
        <w:rPr>
          <w:rFonts w:ascii="Century Gothic" w:hAnsi="Century Gothic"/>
        </w:rPr>
        <w:t>contraturnos</w:t>
      </w:r>
      <w:proofErr w:type="spellEnd"/>
      <w:r w:rsidRPr="000F77E2">
        <w:rPr>
          <w:rFonts w:ascii="Century Gothic" w:hAnsi="Century Gothic"/>
        </w:rPr>
        <w:t xml:space="preserve">, das redes de ensino público; </w:t>
      </w:r>
    </w:p>
    <w:p w:rsidR="00A440B7" w:rsidRPr="000F77E2" w:rsidRDefault="00A440B7" w:rsidP="00A440B7">
      <w:pPr>
        <w:pStyle w:val="PargrafodaLista"/>
        <w:tabs>
          <w:tab w:val="left" w:pos="931"/>
        </w:tabs>
        <w:ind w:left="567"/>
        <w:jc w:val="both"/>
        <w:rPr>
          <w:rFonts w:ascii="Century Gothic" w:hAnsi="Century Gothic"/>
        </w:rPr>
      </w:pPr>
    </w:p>
    <w:p w:rsidR="000F77E2" w:rsidRPr="000F77E2" w:rsidRDefault="000F77E2" w:rsidP="000F77E2">
      <w:pPr>
        <w:pStyle w:val="PargrafodaLista"/>
        <w:tabs>
          <w:tab w:val="left" w:pos="931"/>
        </w:tabs>
        <w:ind w:left="567"/>
        <w:jc w:val="both"/>
        <w:rPr>
          <w:rFonts w:ascii="Century Gothic" w:hAnsi="Century Gothic"/>
        </w:rPr>
      </w:pPr>
      <w:r>
        <w:rPr>
          <w:rFonts w:ascii="Century Gothic" w:hAnsi="Century Gothic"/>
        </w:rPr>
        <w:t>III – A</w:t>
      </w:r>
      <w:r w:rsidRPr="000F77E2">
        <w:rPr>
          <w:rFonts w:ascii="Century Gothic" w:hAnsi="Century Gothic"/>
        </w:rPr>
        <w:t>tividades e eventos relacionados aos serviços de convivência e fortalecimento de vínculos, inclusive reuniões do grupo de idosos;</w:t>
      </w:r>
    </w:p>
    <w:p w:rsidR="000F77E2" w:rsidRPr="000F77E2" w:rsidRDefault="000F77E2" w:rsidP="000F77E2">
      <w:pPr>
        <w:pStyle w:val="PargrafodaLista"/>
        <w:tabs>
          <w:tab w:val="left" w:pos="931"/>
        </w:tabs>
        <w:ind w:left="567"/>
        <w:jc w:val="both"/>
        <w:rPr>
          <w:rFonts w:ascii="Century Gothic" w:hAnsi="Century Gothic"/>
        </w:rPr>
      </w:pPr>
    </w:p>
    <w:p w:rsidR="000F77E2" w:rsidRPr="00D10444" w:rsidRDefault="004D627A" w:rsidP="00D10444">
      <w:pPr>
        <w:pStyle w:val="PargrafodaLista"/>
        <w:tabs>
          <w:tab w:val="left" w:pos="1073"/>
        </w:tabs>
        <w:ind w:left="567"/>
        <w:jc w:val="both"/>
        <w:rPr>
          <w:rFonts w:ascii="Century Gothic" w:hAnsi="Century Gothic"/>
        </w:rPr>
      </w:pPr>
      <w:r>
        <w:rPr>
          <w:rFonts w:ascii="Century Gothic" w:hAnsi="Century Gothic"/>
        </w:rPr>
        <w:t>I</w:t>
      </w:r>
      <w:r w:rsidR="000F77E2" w:rsidRPr="000F77E2">
        <w:rPr>
          <w:rFonts w:ascii="Century Gothic" w:hAnsi="Century Gothic"/>
        </w:rPr>
        <w:t xml:space="preserve">V – Realização de cursos, bem como de eventos que permitam a aglomeração de </w:t>
      </w:r>
      <w:r w:rsidR="000F77E2" w:rsidRPr="00D10444">
        <w:rPr>
          <w:rFonts w:ascii="Century Gothic" w:hAnsi="Century Gothic"/>
        </w:rPr>
        <w:t>pessoas, em especial idosos, crianças e gestantes;</w:t>
      </w:r>
    </w:p>
    <w:p w:rsidR="000F77E2" w:rsidRPr="000F77E2" w:rsidRDefault="000F77E2" w:rsidP="000F77E2">
      <w:pPr>
        <w:pStyle w:val="PargrafodaLista"/>
        <w:tabs>
          <w:tab w:val="left" w:pos="1073"/>
        </w:tabs>
        <w:ind w:left="567"/>
        <w:jc w:val="both"/>
        <w:rPr>
          <w:rFonts w:ascii="Century Gothic" w:hAnsi="Century Gothic"/>
        </w:rPr>
      </w:pPr>
    </w:p>
    <w:p w:rsidR="000F77E2" w:rsidRPr="000F77E2" w:rsidRDefault="004D627A" w:rsidP="000F77E2">
      <w:pPr>
        <w:pStyle w:val="PargrafodaLista"/>
        <w:tabs>
          <w:tab w:val="left" w:pos="1152"/>
        </w:tabs>
        <w:ind w:left="567"/>
        <w:jc w:val="both"/>
        <w:rPr>
          <w:rFonts w:ascii="Century Gothic" w:hAnsi="Century Gothic"/>
        </w:rPr>
      </w:pPr>
      <w:r>
        <w:rPr>
          <w:rFonts w:ascii="Century Gothic" w:hAnsi="Century Gothic"/>
        </w:rPr>
        <w:t>V</w:t>
      </w:r>
      <w:r w:rsidR="000F77E2" w:rsidRPr="000F77E2">
        <w:rPr>
          <w:rFonts w:ascii="Century Gothic" w:hAnsi="Century Gothic"/>
        </w:rPr>
        <w:t xml:space="preserve"> – Todo e qualquer evento de natureza cultural ou esportivo promovido pela municipalidade;</w:t>
      </w:r>
    </w:p>
    <w:p w:rsidR="000F77E2" w:rsidRPr="00A440B7" w:rsidRDefault="000F77E2" w:rsidP="00A440B7">
      <w:pPr>
        <w:tabs>
          <w:tab w:val="left" w:pos="1195"/>
        </w:tabs>
        <w:jc w:val="both"/>
        <w:rPr>
          <w:rFonts w:ascii="Century Gothic" w:hAnsi="Century Gothic"/>
        </w:rPr>
      </w:pPr>
    </w:p>
    <w:p w:rsidR="000F77E2" w:rsidRPr="000F77E2" w:rsidRDefault="00A440B7" w:rsidP="000F77E2">
      <w:pPr>
        <w:pStyle w:val="PargrafodaLista"/>
        <w:tabs>
          <w:tab w:val="left" w:pos="1025"/>
        </w:tabs>
        <w:ind w:left="567"/>
        <w:jc w:val="both"/>
        <w:rPr>
          <w:rFonts w:ascii="Century Gothic" w:hAnsi="Century Gothic"/>
        </w:rPr>
      </w:pPr>
      <w:r>
        <w:rPr>
          <w:rFonts w:ascii="Century Gothic" w:hAnsi="Century Gothic"/>
        </w:rPr>
        <w:lastRenderedPageBreak/>
        <w:t>VI</w:t>
      </w:r>
      <w:r w:rsidR="000F77E2" w:rsidRPr="000F77E2">
        <w:rPr>
          <w:rFonts w:ascii="Century Gothic" w:hAnsi="Century Gothic"/>
        </w:rPr>
        <w:t xml:space="preserve"> – Aglomerações em prédios públicos sejam nas recepções, salas, departamentos e afins, de todas as secretarias municipais e extensões que exercem atendimento ao público;</w:t>
      </w:r>
    </w:p>
    <w:p w:rsidR="000F77E2" w:rsidRPr="000F77E2" w:rsidRDefault="004D627A" w:rsidP="000F77E2">
      <w:pPr>
        <w:pStyle w:val="PargrafodaLista"/>
        <w:tabs>
          <w:tab w:val="left" w:pos="1025"/>
        </w:tabs>
        <w:ind w:left="567"/>
        <w:jc w:val="both"/>
        <w:rPr>
          <w:rFonts w:ascii="Century Gothic" w:hAnsi="Century Gothic"/>
        </w:rPr>
      </w:pPr>
      <w:r>
        <w:rPr>
          <w:rFonts w:ascii="Century Gothic" w:hAnsi="Century Gothic"/>
        </w:rPr>
        <w:t>VII</w:t>
      </w:r>
      <w:r w:rsidR="000F77E2" w:rsidRPr="000F77E2">
        <w:rPr>
          <w:rFonts w:ascii="Century Gothic" w:hAnsi="Century Gothic"/>
        </w:rPr>
        <w:t xml:space="preserve"> – Qualquer espécie de evento, utilização e/ou visitação em espaços públicos;</w:t>
      </w:r>
    </w:p>
    <w:p w:rsidR="000F77E2" w:rsidRPr="000F77E2" w:rsidRDefault="000F77E2" w:rsidP="000F77E2">
      <w:pPr>
        <w:pStyle w:val="PargrafodaLista"/>
        <w:tabs>
          <w:tab w:val="left" w:pos="1025"/>
        </w:tabs>
        <w:ind w:left="567"/>
        <w:jc w:val="both"/>
        <w:rPr>
          <w:rFonts w:ascii="Century Gothic" w:hAnsi="Century Gothic"/>
        </w:rPr>
      </w:pPr>
    </w:p>
    <w:p w:rsidR="000F77E2" w:rsidRPr="000F77E2" w:rsidRDefault="000F77E2" w:rsidP="000F77E2">
      <w:pPr>
        <w:pStyle w:val="PargrafodaLista"/>
        <w:tabs>
          <w:tab w:val="left" w:pos="1025"/>
        </w:tabs>
        <w:ind w:left="567"/>
        <w:jc w:val="both"/>
        <w:rPr>
          <w:rFonts w:ascii="Century Gothic" w:hAnsi="Century Gothic"/>
        </w:rPr>
      </w:pPr>
      <w:r w:rsidRPr="000F77E2">
        <w:rPr>
          <w:rFonts w:ascii="Century Gothic" w:hAnsi="Century Gothic"/>
          <w:b/>
        </w:rPr>
        <w:t xml:space="preserve">Parágrafo único. </w:t>
      </w:r>
      <w:r w:rsidRPr="000F77E2">
        <w:rPr>
          <w:rFonts w:ascii="Century Gothic" w:hAnsi="Century Gothic"/>
        </w:rPr>
        <w:t>A suspensão das aulas na rede de ensino pública do município de Quarto Centenário, de que trata o inciso II, permanecem suspensas, por prazo indeterminado, de maneira que os ajustes necessários para o cumprimento do calendário escolar serão estabelecidos pela Secretaria Municipal de Educação, após o retorno das aulas.</w:t>
      </w:r>
    </w:p>
    <w:p w:rsidR="000F77E2" w:rsidRPr="00927C67" w:rsidRDefault="000F77E2" w:rsidP="00927C67">
      <w:pPr>
        <w:ind w:left="567"/>
        <w:jc w:val="both"/>
        <w:rPr>
          <w:rFonts w:ascii="Century Gothic" w:hAnsi="Century Gothic" w:cs="Tahoma"/>
        </w:rPr>
      </w:pPr>
    </w:p>
    <w:p w:rsidR="00927C67" w:rsidRDefault="00D10444" w:rsidP="005679B1">
      <w:pPr>
        <w:ind w:left="567"/>
        <w:jc w:val="both"/>
        <w:rPr>
          <w:rFonts w:ascii="Century Gothic" w:hAnsi="Century Gothic" w:cs="Tahoma"/>
        </w:rPr>
      </w:pPr>
      <w:r>
        <w:rPr>
          <w:rFonts w:ascii="Century Gothic" w:hAnsi="Century Gothic" w:cs="Tahoma"/>
          <w:b/>
        </w:rPr>
        <w:t xml:space="preserve">Art. </w:t>
      </w:r>
      <w:r w:rsidR="00D172C8">
        <w:rPr>
          <w:rFonts w:ascii="Century Gothic" w:hAnsi="Century Gothic" w:cs="Tahoma"/>
          <w:b/>
        </w:rPr>
        <w:t>5</w:t>
      </w:r>
      <w:r>
        <w:rPr>
          <w:rFonts w:ascii="Century Gothic" w:hAnsi="Century Gothic" w:cs="Tahoma"/>
          <w:b/>
        </w:rPr>
        <w:t xml:space="preserve">°. </w:t>
      </w:r>
      <w:r>
        <w:rPr>
          <w:rFonts w:ascii="Century Gothic" w:hAnsi="Century Gothic" w:cs="Tahoma"/>
        </w:rPr>
        <w:t xml:space="preserve">Fica proibida a prática de atividades físicas, recreativas e esportivas em praças e campos de futebol públicos. </w:t>
      </w:r>
    </w:p>
    <w:p w:rsidR="002D5935" w:rsidRDefault="002D5935" w:rsidP="005679B1">
      <w:pPr>
        <w:ind w:left="567"/>
        <w:jc w:val="both"/>
        <w:rPr>
          <w:rFonts w:ascii="Century Gothic" w:hAnsi="Century Gothic" w:cs="Tahoma"/>
        </w:rPr>
      </w:pPr>
      <w:r>
        <w:rPr>
          <w:rFonts w:ascii="Century Gothic" w:hAnsi="Century Gothic" w:cs="Tahoma"/>
          <w:b/>
        </w:rPr>
        <w:t>§1°.</w:t>
      </w:r>
      <w:r>
        <w:rPr>
          <w:rFonts w:ascii="Century Gothic" w:hAnsi="Century Gothic" w:cs="Tahoma"/>
        </w:rPr>
        <w:t xml:space="preserve"> Em relação aos locais privados, fica permitido</w:t>
      </w:r>
      <w:r w:rsidR="00A440B7">
        <w:rPr>
          <w:rFonts w:ascii="Century Gothic" w:hAnsi="Century Gothic" w:cs="Tahoma"/>
        </w:rPr>
        <w:t xml:space="preserve"> a</w:t>
      </w:r>
      <w:r>
        <w:rPr>
          <w:rFonts w:ascii="Century Gothic" w:hAnsi="Century Gothic" w:cs="Tahoma"/>
        </w:rPr>
        <w:t xml:space="preserve"> pratica</w:t>
      </w:r>
      <w:r w:rsidR="00B82E9F">
        <w:rPr>
          <w:rFonts w:ascii="Century Gothic" w:hAnsi="Century Gothic" w:cs="Tahoma"/>
        </w:rPr>
        <w:t xml:space="preserve"> das atividades descritas no </w:t>
      </w:r>
      <w:r w:rsidR="00B82E9F">
        <w:rPr>
          <w:rFonts w:ascii="Century Gothic" w:hAnsi="Century Gothic" w:cs="Tahoma"/>
          <w:i/>
        </w:rPr>
        <w:t>caput</w:t>
      </w:r>
      <w:r>
        <w:rPr>
          <w:rFonts w:ascii="Century Gothic" w:hAnsi="Century Gothic" w:cs="Tahoma"/>
        </w:rPr>
        <w:t xml:space="preserve">, desde que seja </w:t>
      </w:r>
      <w:r w:rsidR="00B82E9F">
        <w:rPr>
          <w:rFonts w:ascii="Century Gothic" w:hAnsi="Century Gothic" w:cs="Tahoma"/>
        </w:rPr>
        <w:t>obedecida</w:t>
      </w:r>
      <w:r>
        <w:rPr>
          <w:rFonts w:ascii="Century Gothic" w:hAnsi="Century Gothic" w:cs="Tahoma"/>
        </w:rPr>
        <w:t xml:space="preserve"> a redução da capacidade local para 50% (cinquenta por cento). </w:t>
      </w:r>
    </w:p>
    <w:p w:rsidR="00B82E9F" w:rsidRDefault="00B82E9F" w:rsidP="00B82E9F">
      <w:pPr>
        <w:pStyle w:val="PargrafodaLista"/>
        <w:tabs>
          <w:tab w:val="left" w:pos="1025"/>
        </w:tabs>
        <w:ind w:left="567"/>
        <w:jc w:val="both"/>
        <w:rPr>
          <w:rFonts w:ascii="Century Gothic" w:hAnsi="Century Gothic"/>
          <w:color w:val="000000" w:themeColor="text1"/>
        </w:rPr>
      </w:pPr>
      <w:r>
        <w:rPr>
          <w:rFonts w:ascii="Century Gothic" w:hAnsi="Century Gothic" w:cs="Tahoma"/>
          <w:b/>
        </w:rPr>
        <w:t>§2°.</w:t>
      </w:r>
      <w:r w:rsidRPr="00B82E9F">
        <w:rPr>
          <w:rFonts w:ascii="Century Gothic" w:hAnsi="Century Gothic"/>
          <w:color w:val="000000" w:themeColor="text1"/>
        </w:rPr>
        <w:t>O descumprimento</w:t>
      </w:r>
      <w:r>
        <w:rPr>
          <w:rFonts w:ascii="Century Gothic" w:hAnsi="Century Gothic"/>
          <w:color w:val="000000" w:themeColor="text1"/>
        </w:rPr>
        <w:t xml:space="preserve"> das imposições descritas neste artigo é passível de arbitramento de multa, de 01 (uma) a 03 (três) Unidades Fiscais do Município</w:t>
      </w:r>
      <w:r>
        <w:rPr>
          <w:rStyle w:val="Refdenotaderodap"/>
          <w:rFonts w:ascii="Century Gothic" w:hAnsi="Century Gothic"/>
          <w:color w:val="000000" w:themeColor="text1"/>
        </w:rPr>
        <w:footnoteReference w:id="3"/>
      </w:r>
      <w:r>
        <w:rPr>
          <w:rFonts w:ascii="Century Gothic" w:hAnsi="Century Gothic"/>
          <w:color w:val="000000" w:themeColor="text1"/>
        </w:rPr>
        <w:t xml:space="preserve">, e havendo reincidência a aplicação é em dobro, </w:t>
      </w:r>
      <w:r w:rsidRPr="00B82E9F">
        <w:rPr>
          <w:rFonts w:ascii="Century Gothic" w:hAnsi="Century Gothic"/>
          <w:color w:val="000000" w:themeColor="text1"/>
        </w:rPr>
        <w:t>além de responder por crime de desobediência ou ainda contra a saúde pública, previstos nos artigos 330 e 268 ambos do Código Penal Brasileiro.</w:t>
      </w:r>
    </w:p>
    <w:p w:rsidR="00B82E9F" w:rsidRDefault="00B82E9F" w:rsidP="00B82E9F">
      <w:pPr>
        <w:pStyle w:val="PargrafodaLista"/>
        <w:tabs>
          <w:tab w:val="left" w:pos="1025"/>
        </w:tabs>
        <w:ind w:left="567"/>
        <w:jc w:val="both"/>
        <w:rPr>
          <w:rFonts w:ascii="Century Gothic" w:hAnsi="Century Gothic"/>
          <w:color w:val="000000" w:themeColor="text1"/>
        </w:rPr>
      </w:pPr>
    </w:p>
    <w:p w:rsidR="00B82E9F" w:rsidRPr="00B82E9F" w:rsidRDefault="00B82E9F" w:rsidP="00B82E9F">
      <w:pPr>
        <w:pStyle w:val="PargrafodaLista"/>
        <w:tabs>
          <w:tab w:val="left" w:pos="1025"/>
        </w:tabs>
        <w:ind w:left="567"/>
        <w:jc w:val="both"/>
        <w:rPr>
          <w:rFonts w:ascii="Century Gothic" w:hAnsi="Century Gothic"/>
          <w:color w:val="000000" w:themeColor="text1"/>
        </w:rPr>
      </w:pPr>
      <w:r w:rsidRPr="00B82E9F">
        <w:rPr>
          <w:rFonts w:ascii="Century Gothic" w:hAnsi="Century Gothic"/>
          <w:b/>
          <w:color w:val="000000" w:themeColor="text1"/>
        </w:rPr>
        <w:t xml:space="preserve">Art. </w:t>
      </w:r>
      <w:r w:rsidR="00D172C8">
        <w:rPr>
          <w:rFonts w:ascii="Century Gothic" w:hAnsi="Century Gothic"/>
          <w:b/>
          <w:color w:val="000000" w:themeColor="text1"/>
        </w:rPr>
        <w:t>6</w:t>
      </w:r>
      <w:r w:rsidRPr="00B82E9F">
        <w:rPr>
          <w:rFonts w:ascii="Century Gothic" w:hAnsi="Century Gothic"/>
          <w:b/>
          <w:color w:val="000000" w:themeColor="text1"/>
        </w:rPr>
        <w:t xml:space="preserve">°. </w:t>
      </w:r>
      <w:r>
        <w:rPr>
          <w:rFonts w:ascii="Century Gothic" w:hAnsi="Century Gothic"/>
          <w:color w:val="000000" w:themeColor="text1"/>
        </w:rPr>
        <w:t xml:space="preserve">Fica instituída, no período das 23 (vinte e três) horas às 05(cinco) horas, diariamente, a proibição provisória de circulação em espações e vias públicas. </w:t>
      </w:r>
    </w:p>
    <w:p w:rsidR="00B82E9F" w:rsidRDefault="00B82E9F" w:rsidP="00B82E9F">
      <w:pPr>
        <w:pStyle w:val="PargrafodaLista"/>
        <w:tabs>
          <w:tab w:val="left" w:pos="1025"/>
        </w:tabs>
        <w:ind w:left="567"/>
        <w:jc w:val="both"/>
        <w:rPr>
          <w:rFonts w:ascii="Century Gothic" w:hAnsi="Century Gothic"/>
          <w:color w:val="000000" w:themeColor="text1"/>
        </w:rPr>
      </w:pPr>
      <w:r w:rsidRPr="00B82E9F">
        <w:rPr>
          <w:rFonts w:ascii="Century Gothic" w:hAnsi="Century Gothic"/>
          <w:b/>
          <w:color w:val="000000" w:themeColor="text1"/>
        </w:rPr>
        <w:t>Parágrafo único</w:t>
      </w:r>
      <w:r>
        <w:rPr>
          <w:rFonts w:ascii="Century Gothic" w:hAnsi="Century Gothic"/>
          <w:color w:val="000000" w:themeColor="text1"/>
        </w:rPr>
        <w:t xml:space="preserve">. Excetua-se do disposto no </w:t>
      </w:r>
      <w:r>
        <w:rPr>
          <w:rFonts w:ascii="Century Gothic" w:hAnsi="Century Gothic"/>
          <w:i/>
          <w:color w:val="000000" w:themeColor="text1"/>
        </w:rPr>
        <w:t>caput</w:t>
      </w:r>
      <w:r>
        <w:rPr>
          <w:rFonts w:ascii="Century Gothic" w:hAnsi="Century Gothic"/>
          <w:color w:val="000000" w:themeColor="text1"/>
        </w:rPr>
        <w:t xml:space="preserve"> deste artigo, a circulação em razão de serviços e atividades essenciais, sendo entendidos como tais aqueles descritos no art. 3°, §1° do Decreto Federal n° 10.282/2020, bem como no art. 2°, parágrafo único, do Decreto Estadual do Paraná n° 4.317/2020.</w:t>
      </w:r>
    </w:p>
    <w:p w:rsidR="00B82E9F" w:rsidRDefault="00B82E9F" w:rsidP="00B82E9F">
      <w:pPr>
        <w:pStyle w:val="PargrafodaLista"/>
        <w:tabs>
          <w:tab w:val="left" w:pos="1025"/>
        </w:tabs>
        <w:ind w:left="567"/>
        <w:jc w:val="both"/>
        <w:rPr>
          <w:rFonts w:ascii="Century Gothic" w:hAnsi="Century Gothic"/>
          <w:color w:val="000000" w:themeColor="text1"/>
        </w:rPr>
      </w:pPr>
    </w:p>
    <w:p w:rsidR="00B82E9F" w:rsidRDefault="00AF27DB" w:rsidP="00B82E9F">
      <w:pPr>
        <w:pStyle w:val="PargrafodaLista"/>
        <w:tabs>
          <w:tab w:val="left" w:pos="1025"/>
        </w:tabs>
        <w:ind w:left="567"/>
        <w:jc w:val="both"/>
        <w:rPr>
          <w:rFonts w:ascii="Century Gothic" w:hAnsi="Century Gothic"/>
          <w:color w:val="000000" w:themeColor="text1"/>
        </w:rPr>
      </w:pPr>
      <w:r w:rsidRPr="00AF27DB">
        <w:rPr>
          <w:rFonts w:ascii="Century Gothic" w:hAnsi="Century Gothic"/>
          <w:b/>
          <w:color w:val="000000" w:themeColor="text1"/>
        </w:rPr>
        <w:t xml:space="preserve">Art. </w:t>
      </w:r>
      <w:r w:rsidR="00D172C8">
        <w:rPr>
          <w:rFonts w:ascii="Century Gothic" w:hAnsi="Century Gothic"/>
          <w:b/>
          <w:color w:val="000000" w:themeColor="text1"/>
        </w:rPr>
        <w:t>7</w:t>
      </w:r>
      <w:r w:rsidRPr="00AF27DB">
        <w:rPr>
          <w:rFonts w:ascii="Century Gothic" w:hAnsi="Century Gothic"/>
          <w:b/>
          <w:color w:val="000000" w:themeColor="text1"/>
        </w:rPr>
        <w:t>°.</w:t>
      </w:r>
      <w:r>
        <w:rPr>
          <w:rFonts w:ascii="Century Gothic" w:hAnsi="Century Gothic"/>
          <w:color w:val="000000" w:themeColor="text1"/>
        </w:rPr>
        <w:t xml:space="preserve"> Fica proibida a realização de confraternizações e eventos presenciais que causem aglomerações com grupos de </w:t>
      </w:r>
      <w:r w:rsidRPr="00AF27DB">
        <w:rPr>
          <w:rFonts w:ascii="Century Gothic" w:hAnsi="Century Gothic"/>
          <w:b/>
          <w:color w:val="000000" w:themeColor="text1"/>
        </w:rPr>
        <w:t>mais de 15 (quinze) pessoas</w:t>
      </w:r>
      <w:r>
        <w:rPr>
          <w:rFonts w:ascii="Century Gothic" w:hAnsi="Century Gothic"/>
          <w:color w:val="000000" w:themeColor="text1"/>
        </w:rPr>
        <w:t xml:space="preserve">, excluídas da contagem crianças/adolescentes de até 14 (quatorze) anos, independentemente do local e de sua capacidade total (lotação), limitada a duração dos eventos ao horário instituído no art. 5°, </w:t>
      </w:r>
      <w:r>
        <w:rPr>
          <w:rFonts w:ascii="Century Gothic" w:hAnsi="Century Gothic"/>
          <w:i/>
          <w:color w:val="000000" w:themeColor="text1"/>
        </w:rPr>
        <w:t>caput</w:t>
      </w:r>
      <w:r>
        <w:rPr>
          <w:rFonts w:ascii="Century Gothic" w:hAnsi="Century Gothic"/>
          <w:color w:val="000000" w:themeColor="text1"/>
        </w:rPr>
        <w:t>, das 23 (vinte e três) horas às 05(cinco) horas.</w:t>
      </w:r>
    </w:p>
    <w:p w:rsidR="00AF27DB" w:rsidRDefault="00AF27DB" w:rsidP="005679B1">
      <w:pPr>
        <w:ind w:left="567"/>
        <w:jc w:val="both"/>
        <w:rPr>
          <w:rFonts w:ascii="Century Gothic" w:hAnsi="Century Gothic" w:cs="Tahoma"/>
        </w:rPr>
      </w:pPr>
    </w:p>
    <w:p w:rsidR="00B82E9F" w:rsidRPr="00AF27DB" w:rsidRDefault="00AF27DB" w:rsidP="005679B1">
      <w:pPr>
        <w:ind w:left="567"/>
        <w:jc w:val="both"/>
        <w:rPr>
          <w:rFonts w:ascii="Century Gothic" w:hAnsi="Century Gothic" w:cs="Tahoma"/>
          <w:b/>
        </w:rPr>
      </w:pPr>
      <w:r w:rsidRPr="00AF27DB">
        <w:rPr>
          <w:rFonts w:ascii="Century Gothic" w:hAnsi="Century Gothic" w:cs="Tahoma"/>
          <w:b/>
        </w:rPr>
        <w:t>CAPÍTULO III</w:t>
      </w:r>
    </w:p>
    <w:p w:rsidR="00AF27DB" w:rsidRDefault="00AF27DB" w:rsidP="005679B1">
      <w:pPr>
        <w:ind w:left="567"/>
        <w:jc w:val="both"/>
        <w:rPr>
          <w:rFonts w:ascii="Century Gothic" w:hAnsi="Century Gothic" w:cs="Tahoma"/>
          <w:b/>
        </w:rPr>
      </w:pPr>
      <w:r w:rsidRPr="00AF27DB">
        <w:rPr>
          <w:rFonts w:ascii="Century Gothic" w:hAnsi="Century Gothic" w:cs="Tahoma"/>
          <w:b/>
        </w:rPr>
        <w:t>DAS ATIVIDADES COMERCIAIS</w:t>
      </w:r>
      <w:r w:rsidR="004C2D41">
        <w:rPr>
          <w:rFonts w:ascii="Century Gothic" w:hAnsi="Century Gothic" w:cs="Tahoma"/>
          <w:b/>
        </w:rPr>
        <w:t xml:space="preserve"> E RELIGIOSAS</w:t>
      </w:r>
    </w:p>
    <w:p w:rsidR="00AF27DB" w:rsidRDefault="00AF27DB" w:rsidP="005679B1">
      <w:pPr>
        <w:ind w:left="567"/>
        <w:jc w:val="both"/>
        <w:rPr>
          <w:rFonts w:ascii="Century Gothic" w:hAnsi="Century Gothic" w:cs="Tahoma"/>
          <w:b/>
        </w:rPr>
      </w:pPr>
    </w:p>
    <w:p w:rsidR="00AF27DB" w:rsidRPr="00AF27DB" w:rsidRDefault="00AF27DB" w:rsidP="00AF27DB">
      <w:pPr>
        <w:pStyle w:val="PargrafodaLista"/>
        <w:tabs>
          <w:tab w:val="left" w:pos="1025"/>
        </w:tabs>
        <w:ind w:left="567"/>
        <w:jc w:val="both"/>
        <w:rPr>
          <w:rFonts w:ascii="Century Gothic" w:hAnsi="Century Gothic"/>
          <w:sz w:val="22"/>
        </w:rPr>
      </w:pPr>
      <w:r>
        <w:rPr>
          <w:rFonts w:ascii="Century Gothic" w:hAnsi="Century Gothic" w:cs="Tahoma"/>
          <w:b/>
        </w:rPr>
        <w:t xml:space="preserve">Art. </w:t>
      </w:r>
      <w:r w:rsidR="00D172C8">
        <w:rPr>
          <w:rFonts w:ascii="Century Gothic" w:hAnsi="Century Gothic" w:cs="Tahoma"/>
          <w:b/>
        </w:rPr>
        <w:t>8</w:t>
      </w:r>
      <w:r>
        <w:rPr>
          <w:rFonts w:ascii="Century Gothic" w:hAnsi="Century Gothic" w:cs="Tahoma"/>
          <w:b/>
        </w:rPr>
        <w:t xml:space="preserve">°. </w:t>
      </w:r>
      <w:r w:rsidRPr="00AF27DB">
        <w:rPr>
          <w:rFonts w:ascii="Century Gothic" w:hAnsi="Century Gothic"/>
          <w:color w:val="000000" w:themeColor="text1"/>
        </w:rPr>
        <w:t>As</w:t>
      </w:r>
      <w:r w:rsidRPr="00AF27DB">
        <w:rPr>
          <w:rFonts w:ascii="Century Gothic" w:hAnsi="Century Gothic"/>
        </w:rPr>
        <w:t xml:space="preserve"> atividades comerciais com atendimento presencial ao público em funcionamento no Município de Quarto Centenário estão autorizadas, devendo cada estabelecimento adotar e respeitar as medidas de contingenciamento. </w:t>
      </w:r>
    </w:p>
    <w:p w:rsidR="00AF27DB" w:rsidRPr="00AF27DB" w:rsidRDefault="00AF27DB" w:rsidP="00AF27DB">
      <w:pPr>
        <w:pStyle w:val="PargrafodaLista"/>
        <w:tabs>
          <w:tab w:val="left" w:pos="1025"/>
        </w:tabs>
        <w:ind w:left="567"/>
        <w:jc w:val="both"/>
        <w:rPr>
          <w:rFonts w:ascii="Century Gothic" w:hAnsi="Century Gothic"/>
        </w:rPr>
      </w:pPr>
    </w:p>
    <w:p w:rsidR="00AF27DB" w:rsidRPr="00AF27DB" w:rsidRDefault="00AF27DB" w:rsidP="00AF27DB">
      <w:pPr>
        <w:pStyle w:val="PargrafodaLista"/>
        <w:tabs>
          <w:tab w:val="left" w:pos="1025"/>
        </w:tabs>
        <w:ind w:left="567"/>
        <w:jc w:val="both"/>
        <w:rPr>
          <w:rFonts w:ascii="Century Gothic" w:hAnsi="Century Gothic"/>
        </w:rPr>
      </w:pPr>
      <w:r w:rsidRPr="00AF27DB">
        <w:rPr>
          <w:rFonts w:ascii="Century Gothic" w:hAnsi="Century Gothic"/>
          <w:b/>
        </w:rPr>
        <w:t>§1°</w:t>
      </w:r>
      <w:r w:rsidR="004C2D41">
        <w:rPr>
          <w:rFonts w:ascii="Century Gothic" w:hAnsi="Century Gothic"/>
        </w:rPr>
        <w:t xml:space="preserve">. </w:t>
      </w:r>
      <w:r w:rsidRPr="00AF27DB">
        <w:rPr>
          <w:rFonts w:ascii="Century Gothic" w:hAnsi="Century Gothic"/>
        </w:rPr>
        <w:t xml:space="preserve">Os estabelecimentos deverão adotar as seguintes medidas: </w:t>
      </w:r>
    </w:p>
    <w:p w:rsidR="00AF27DB" w:rsidRPr="00AF27DB" w:rsidRDefault="00AF27DB" w:rsidP="00AF27DB">
      <w:pPr>
        <w:pStyle w:val="PargrafodaLista"/>
        <w:tabs>
          <w:tab w:val="left" w:pos="1025"/>
        </w:tabs>
        <w:ind w:left="567"/>
        <w:jc w:val="both"/>
        <w:rPr>
          <w:rFonts w:ascii="Century Gothic" w:hAnsi="Century Gothic"/>
        </w:rPr>
      </w:pPr>
    </w:p>
    <w:p w:rsidR="00AF27DB" w:rsidRPr="00AF27DB" w:rsidRDefault="00AF27DB" w:rsidP="00AF27DB">
      <w:pPr>
        <w:pStyle w:val="PargrafodaLista"/>
        <w:tabs>
          <w:tab w:val="left" w:pos="1025"/>
        </w:tabs>
        <w:ind w:left="567"/>
        <w:jc w:val="both"/>
        <w:rPr>
          <w:rFonts w:ascii="Century Gothic" w:hAnsi="Century Gothic"/>
        </w:rPr>
      </w:pPr>
      <w:r w:rsidRPr="00AF27DB">
        <w:rPr>
          <w:rFonts w:ascii="Century Gothic" w:hAnsi="Century Gothic"/>
        </w:rPr>
        <w:t xml:space="preserve">I – Intensificar as ações de limpeza, quando do início das atividades e após </w:t>
      </w:r>
      <w:proofErr w:type="gramStart"/>
      <w:r w:rsidRPr="00AF27DB">
        <w:rPr>
          <w:rFonts w:ascii="Century Gothic" w:hAnsi="Century Gothic"/>
        </w:rPr>
        <w:t>a cada uso</w:t>
      </w:r>
      <w:proofErr w:type="gramEnd"/>
      <w:r w:rsidRPr="00AF27DB">
        <w:rPr>
          <w:rFonts w:ascii="Century Gothic" w:hAnsi="Century Gothic"/>
        </w:rPr>
        <w:t>, durante o período de funcionamento, as superfícies de toque (carrinhos, cestos, cadeiras, maçanetas, corrimão, mesas, bancadas, etc.);</w:t>
      </w:r>
    </w:p>
    <w:p w:rsidR="00AF27DB" w:rsidRPr="00AF27DB" w:rsidRDefault="00AF27DB" w:rsidP="00AF27DB">
      <w:pPr>
        <w:pStyle w:val="PargrafodaLista"/>
        <w:tabs>
          <w:tab w:val="left" w:pos="1025"/>
        </w:tabs>
        <w:ind w:left="567"/>
        <w:jc w:val="both"/>
        <w:rPr>
          <w:rFonts w:ascii="Century Gothic" w:hAnsi="Century Gothic"/>
        </w:rPr>
      </w:pPr>
    </w:p>
    <w:p w:rsidR="00AF27DB" w:rsidRPr="00AF27DB" w:rsidRDefault="00AF27DB" w:rsidP="00AF27DB">
      <w:pPr>
        <w:pStyle w:val="PargrafodaLista"/>
        <w:tabs>
          <w:tab w:val="left" w:pos="1025"/>
        </w:tabs>
        <w:ind w:left="567"/>
        <w:jc w:val="both"/>
        <w:rPr>
          <w:rFonts w:ascii="Century Gothic" w:hAnsi="Century Gothic"/>
        </w:rPr>
      </w:pPr>
      <w:r w:rsidRPr="00AF27DB">
        <w:rPr>
          <w:rFonts w:ascii="Century Gothic" w:hAnsi="Century Gothic"/>
        </w:rPr>
        <w:t xml:space="preserve">II – Higienizar quando do início das atividades e durante o período de funcionamento, com intervalo máximo de 03 (três) horas, os pisos e banheiros, preferencialmente com água sanitária; </w:t>
      </w:r>
    </w:p>
    <w:p w:rsidR="00AF27DB" w:rsidRPr="00AF27DB" w:rsidRDefault="00AF27DB" w:rsidP="00AF27DB">
      <w:pPr>
        <w:pStyle w:val="PargrafodaLista"/>
        <w:tabs>
          <w:tab w:val="left" w:pos="1025"/>
        </w:tabs>
        <w:ind w:left="567"/>
        <w:jc w:val="both"/>
        <w:rPr>
          <w:rFonts w:ascii="Century Gothic" w:hAnsi="Century Gothic"/>
        </w:rPr>
      </w:pPr>
    </w:p>
    <w:p w:rsidR="00AF27DB" w:rsidRPr="00AF27DB" w:rsidRDefault="00AF27DB" w:rsidP="00AF27DB">
      <w:pPr>
        <w:pStyle w:val="PargrafodaLista"/>
        <w:tabs>
          <w:tab w:val="left" w:pos="1025"/>
        </w:tabs>
        <w:ind w:left="567"/>
        <w:jc w:val="both"/>
        <w:rPr>
          <w:rFonts w:ascii="Century Gothic" w:hAnsi="Century Gothic"/>
        </w:rPr>
      </w:pPr>
      <w:r w:rsidRPr="00AF27DB">
        <w:rPr>
          <w:rFonts w:ascii="Century Gothic" w:hAnsi="Century Gothic"/>
        </w:rPr>
        <w:t>III – Manter locais de circulação e áreas comuns com os sistemas de ar condicionados limpos (filtros e dutos) e, obrigatoriamente, manter pelo menos uma janela externa aberta ou qualquer outra abertura, contribuindo para renovação do ar;</w:t>
      </w:r>
    </w:p>
    <w:p w:rsidR="00AF27DB" w:rsidRPr="00AF27DB" w:rsidRDefault="00AF27DB" w:rsidP="00AF27DB">
      <w:pPr>
        <w:pStyle w:val="PargrafodaLista"/>
        <w:tabs>
          <w:tab w:val="left" w:pos="1025"/>
        </w:tabs>
        <w:ind w:left="567"/>
        <w:jc w:val="both"/>
        <w:rPr>
          <w:rFonts w:ascii="Century Gothic" w:hAnsi="Century Gothic"/>
        </w:rPr>
      </w:pPr>
    </w:p>
    <w:p w:rsidR="00AF27DB" w:rsidRPr="00AF27DB" w:rsidRDefault="00AF27DB" w:rsidP="00AF27DB">
      <w:pPr>
        <w:pStyle w:val="PargrafodaLista"/>
        <w:tabs>
          <w:tab w:val="left" w:pos="1025"/>
        </w:tabs>
        <w:ind w:left="567"/>
        <w:jc w:val="both"/>
        <w:rPr>
          <w:rFonts w:ascii="Century Gothic" w:hAnsi="Century Gothic"/>
        </w:rPr>
      </w:pPr>
      <w:r w:rsidRPr="00AF27DB">
        <w:rPr>
          <w:rFonts w:ascii="Century Gothic" w:hAnsi="Century Gothic"/>
        </w:rPr>
        <w:t xml:space="preserve">IV – Manter disponível kit completo de higiene de mãos nos sanitários de clientes e funcionários, utilizando sabonete líquido, álcool em gel e toalhas de papel não reciclado; </w:t>
      </w:r>
    </w:p>
    <w:p w:rsidR="00AF27DB" w:rsidRPr="00AF27DB" w:rsidRDefault="00AF27DB" w:rsidP="00AF27DB">
      <w:pPr>
        <w:pStyle w:val="PargrafodaLista"/>
        <w:tabs>
          <w:tab w:val="left" w:pos="1025"/>
        </w:tabs>
        <w:ind w:left="567"/>
        <w:jc w:val="both"/>
        <w:rPr>
          <w:rFonts w:ascii="Century Gothic" w:hAnsi="Century Gothic"/>
        </w:rPr>
      </w:pPr>
    </w:p>
    <w:p w:rsidR="00AF27DB" w:rsidRPr="00AF27DB" w:rsidRDefault="00AF27DB" w:rsidP="00AF27DB">
      <w:pPr>
        <w:pStyle w:val="PargrafodaLista"/>
        <w:tabs>
          <w:tab w:val="left" w:pos="1025"/>
        </w:tabs>
        <w:ind w:left="567"/>
        <w:jc w:val="both"/>
        <w:rPr>
          <w:rFonts w:ascii="Century Gothic" w:hAnsi="Century Gothic"/>
        </w:rPr>
      </w:pPr>
      <w:r w:rsidRPr="00AF27DB">
        <w:rPr>
          <w:rFonts w:ascii="Century Gothic" w:hAnsi="Century Gothic"/>
        </w:rPr>
        <w:t>V – Disponibilizar álcool em gel aos seus clientes;</w:t>
      </w:r>
    </w:p>
    <w:p w:rsidR="00AF27DB" w:rsidRPr="00AF27DB" w:rsidRDefault="00AF27DB" w:rsidP="00AF27DB">
      <w:pPr>
        <w:pStyle w:val="PargrafodaLista"/>
        <w:tabs>
          <w:tab w:val="left" w:pos="1025"/>
        </w:tabs>
        <w:ind w:left="567"/>
        <w:jc w:val="both"/>
        <w:rPr>
          <w:rFonts w:ascii="Century Gothic" w:hAnsi="Century Gothic"/>
        </w:rPr>
      </w:pPr>
    </w:p>
    <w:p w:rsidR="00AF27DB" w:rsidRPr="00AF27DB" w:rsidRDefault="00AF27DB" w:rsidP="00AF27DB">
      <w:pPr>
        <w:pStyle w:val="PargrafodaLista"/>
        <w:tabs>
          <w:tab w:val="left" w:pos="1025"/>
        </w:tabs>
        <w:ind w:left="567"/>
        <w:jc w:val="both"/>
        <w:rPr>
          <w:rFonts w:ascii="Century Gothic" w:hAnsi="Century Gothic"/>
        </w:rPr>
      </w:pPr>
      <w:r w:rsidRPr="00AF27DB">
        <w:rPr>
          <w:rFonts w:ascii="Century Gothic" w:hAnsi="Century Gothic"/>
        </w:rPr>
        <w:t xml:space="preserve">VI – Fazer a utilização, se necessário, do uso de senhas ou outro sistema eficaz, a fim de evitar a aglomeração de pessoas dentro do estabelecimento aguardandoatendimento; </w:t>
      </w:r>
    </w:p>
    <w:p w:rsidR="00AF27DB" w:rsidRPr="00AF27DB" w:rsidRDefault="00AF27DB" w:rsidP="00AF27DB">
      <w:pPr>
        <w:pStyle w:val="PargrafodaLista"/>
        <w:tabs>
          <w:tab w:val="left" w:pos="1025"/>
        </w:tabs>
        <w:ind w:left="567"/>
        <w:jc w:val="both"/>
        <w:rPr>
          <w:rFonts w:ascii="Century Gothic" w:hAnsi="Century Gothic"/>
        </w:rPr>
      </w:pPr>
    </w:p>
    <w:p w:rsidR="00AF27DB" w:rsidRPr="00AF27DB" w:rsidRDefault="00AF27DB" w:rsidP="00AF27DB">
      <w:pPr>
        <w:pStyle w:val="PargrafodaLista"/>
        <w:tabs>
          <w:tab w:val="left" w:pos="1025"/>
        </w:tabs>
        <w:ind w:left="567"/>
        <w:jc w:val="both"/>
        <w:rPr>
          <w:rFonts w:ascii="Century Gothic" w:hAnsi="Century Gothic"/>
        </w:rPr>
      </w:pPr>
      <w:r w:rsidRPr="00AF27DB">
        <w:rPr>
          <w:rFonts w:ascii="Century Gothic" w:hAnsi="Century Gothic"/>
        </w:rPr>
        <w:t xml:space="preserve">VII – Determinar, caso haja fila de espera, que seja mantida distância mínima de 01 (um) metro e </w:t>
      </w:r>
      <w:proofErr w:type="gramStart"/>
      <w:r w:rsidRPr="00AF27DB">
        <w:rPr>
          <w:rFonts w:ascii="Century Gothic" w:hAnsi="Century Gothic"/>
        </w:rPr>
        <w:t>30 (trinta) centímetro</w:t>
      </w:r>
      <w:proofErr w:type="gramEnd"/>
      <w:r w:rsidRPr="00AF27DB">
        <w:rPr>
          <w:rFonts w:ascii="Century Gothic" w:hAnsi="Century Gothic"/>
        </w:rPr>
        <w:t xml:space="preserve">, entre as pessoas, com a devida demarcação no solo ou qualquer outro lugar que seja de fácil visualização; </w:t>
      </w:r>
    </w:p>
    <w:p w:rsidR="00AF27DB" w:rsidRPr="00AF27DB" w:rsidRDefault="00AF27DB" w:rsidP="00AF27DB">
      <w:pPr>
        <w:pStyle w:val="PargrafodaLista"/>
        <w:tabs>
          <w:tab w:val="left" w:pos="1025"/>
        </w:tabs>
        <w:ind w:left="567"/>
        <w:jc w:val="both"/>
        <w:rPr>
          <w:rFonts w:ascii="Century Gothic" w:hAnsi="Century Gothic"/>
        </w:rPr>
      </w:pPr>
    </w:p>
    <w:p w:rsidR="00AF27DB" w:rsidRPr="00AF27DB" w:rsidRDefault="00AF27DB" w:rsidP="00AF27DB">
      <w:pPr>
        <w:pStyle w:val="PargrafodaLista"/>
        <w:tabs>
          <w:tab w:val="left" w:pos="1025"/>
        </w:tabs>
        <w:ind w:left="567"/>
        <w:jc w:val="both"/>
        <w:rPr>
          <w:rFonts w:ascii="Century Gothic" w:hAnsi="Century Gothic"/>
        </w:rPr>
      </w:pPr>
      <w:r w:rsidRPr="00AF27DB">
        <w:rPr>
          <w:rFonts w:ascii="Century Gothic" w:hAnsi="Century Gothic"/>
        </w:rPr>
        <w:t xml:space="preserve">VIII – Divulgar informações acerca do COVID-19 e das medidas de prevenção. </w:t>
      </w:r>
    </w:p>
    <w:p w:rsidR="00AF27DB" w:rsidRPr="00AF27DB" w:rsidRDefault="00AF27DB" w:rsidP="00AF27DB">
      <w:pPr>
        <w:pStyle w:val="PargrafodaLista"/>
        <w:tabs>
          <w:tab w:val="left" w:pos="1025"/>
        </w:tabs>
        <w:ind w:left="567"/>
        <w:jc w:val="both"/>
        <w:rPr>
          <w:rFonts w:ascii="Century Gothic" w:hAnsi="Century Gothic"/>
        </w:rPr>
      </w:pPr>
    </w:p>
    <w:p w:rsidR="00AF27DB" w:rsidRPr="00AF27DB" w:rsidRDefault="00AF27DB" w:rsidP="00AF27DB">
      <w:pPr>
        <w:pStyle w:val="PargrafodaLista"/>
        <w:tabs>
          <w:tab w:val="left" w:pos="1025"/>
        </w:tabs>
        <w:ind w:left="567"/>
        <w:jc w:val="both"/>
        <w:rPr>
          <w:rFonts w:ascii="Century Gothic" w:hAnsi="Century Gothic"/>
        </w:rPr>
      </w:pPr>
      <w:r w:rsidRPr="00AF27DB">
        <w:rPr>
          <w:rFonts w:ascii="Century Gothic" w:hAnsi="Century Gothic"/>
          <w:b/>
        </w:rPr>
        <w:t>§2°</w:t>
      </w:r>
      <w:r>
        <w:rPr>
          <w:rFonts w:ascii="Century Gothic" w:hAnsi="Century Gothic"/>
        </w:rPr>
        <w:t xml:space="preserve">. </w:t>
      </w:r>
      <w:r w:rsidRPr="00AF27DB">
        <w:rPr>
          <w:rFonts w:ascii="Century Gothic" w:hAnsi="Century Gothic"/>
        </w:rPr>
        <w:t xml:space="preserve">Os supermercados, mercados, centros de abastecimento de alimentos, conveniências e panificadoras, poderão funcionar com atendimento ao público em seus horários regulares, com restrição ao público a 50% de sua capacidade de lotação conforme seu alvará de funcionamento. </w:t>
      </w:r>
    </w:p>
    <w:p w:rsidR="00AF27DB" w:rsidRPr="00AF27DB" w:rsidRDefault="00AF27DB" w:rsidP="00AF27DB">
      <w:pPr>
        <w:pStyle w:val="PargrafodaLista"/>
        <w:tabs>
          <w:tab w:val="left" w:pos="1025"/>
        </w:tabs>
        <w:ind w:left="567"/>
        <w:jc w:val="both"/>
        <w:rPr>
          <w:rFonts w:ascii="Century Gothic" w:hAnsi="Century Gothic"/>
        </w:rPr>
      </w:pPr>
    </w:p>
    <w:p w:rsidR="00AF27DB" w:rsidRPr="004C2D41" w:rsidRDefault="00AF27DB" w:rsidP="004C2D41">
      <w:pPr>
        <w:pStyle w:val="PargrafodaLista"/>
        <w:tabs>
          <w:tab w:val="left" w:pos="1025"/>
        </w:tabs>
        <w:ind w:left="567"/>
        <w:jc w:val="both"/>
        <w:rPr>
          <w:rFonts w:ascii="Century Gothic" w:hAnsi="Century Gothic"/>
        </w:rPr>
      </w:pPr>
      <w:r w:rsidRPr="00AF27DB">
        <w:rPr>
          <w:rFonts w:ascii="Century Gothic" w:hAnsi="Century Gothic"/>
          <w:b/>
        </w:rPr>
        <w:t>§3°</w:t>
      </w:r>
      <w:r w:rsidR="004C2D41">
        <w:rPr>
          <w:rFonts w:ascii="Century Gothic" w:hAnsi="Century Gothic"/>
          <w:b/>
        </w:rPr>
        <w:t>.</w:t>
      </w:r>
      <w:r w:rsidRPr="00AF27DB">
        <w:rPr>
          <w:rFonts w:ascii="Century Gothic" w:hAnsi="Century Gothic"/>
        </w:rPr>
        <w:t xml:space="preserve"> Além do disposto no §2° os supermercados, mercados, centros de abastecimento de alimentos, conveniências e panificadoras, deverão higienizar individualmente os “carrinhos e cestinhas” a serem utilizados, e após o uso também, bem como, manter ao menos 01 (um) funcionário em sua entrada, com </w:t>
      </w:r>
      <w:r w:rsidRPr="004C2D41">
        <w:rPr>
          <w:rFonts w:ascii="Century Gothic" w:hAnsi="Century Gothic"/>
        </w:rPr>
        <w:t xml:space="preserve">objetivo de auxiliar os clientes na higienização com álcool em gel antes de adentrarem no recinto. </w:t>
      </w:r>
    </w:p>
    <w:p w:rsidR="00AF27DB" w:rsidRPr="00AF27DB" w:rsidRDefault="00AF27DB" w:rsidP="00AF27DB">
      <w:pPr>
        <w:pStyle w:val="PargrafodaLista"/>
        <w:tabs>
          <w:tab w:val="left" w:pos="1025"/>
        </w:tabs>
        <w:ind w:left="567"/>
        <w:jc w:val="both"/>
        <w:rPr>
          <w:rFonts w:ascii="Century Gothic" w:hAnsi="Century Gothic"/>
        </w:rPr>
      </w:pPr>
    </w:p>
    <w:p w:rsidR="00AF27DB" w:rsidRPr="00AF27DB" w:rsidRDefault="00AF27DB" w:rsidP="00AF27DB">
      <w:pPr>
        <w:pStyle w:val="PargrafodaLista"/>
        <w:tabs>
          <w:tab w:val="left" w:pos="1025"/>
        </w:tabs>
        <w:ind w:left="567"/>
        <w:jc w:val="both"/>
        <w:rPr>
          <w:rFonts w:ascii="Century Gothic" w:hAnsi="Century Gothic"/>
          <w:color w:val="000000" w:themeColor="text1"/>
        </w:rPr>
      </w:pPr>
      <w:r w:rsidRPr="00AF27DB">
        <w:rPr>
          <w:rFonts w:ascii="Century Gothic" w:hAnsi="Century Gothic"/>
          <w:b/>
          <w:color w:val="000000" w:themeColor="text1"/>
        </w:rPr>
        <w:t>§4</w:t>
      </w:r>
      <w:r w:rsidR="004C2D41">
        <w:rPr>
          <w:rFonts w:ascii="Century Gothic" w:hAnsi="Century Gothic"/>
          <w:b/>
          <w:color w:val="000000" w:themeColor="text1"/>
        </w:rPr>
        <w:t xml:space="preserve">°. </w:t>
      </w:r>
      <w:r w:rsidRPr="00AF27DB">
        <w:rPr>
          <w:rFonts w:ascii="Century Gothic" w:hAnsi="Century Gothic"/>
          <w:color w:val="000000" w:themeColor="text1"/>
        </w:rPr>
        <w:t xml:space="preserve">Os restaurantes com serviços de </w:t>
      </w:r>
      <w:proofErr w:type="gramStart"/>
      <w:r w:rsidRPr="004C2D41">
        <w:rPr>
          <w:rFonts w:ascii="Century Gothic" w:hAnsi="Century Gothic"/>
          <w:i/>
          <w:color w:val="000000" w:themeColor="text1"/>
        </w:rPr>
        <w:t>buffet</w:t>
      </w:r>
      <w:proofErr w:type="gramEnd"/>
      <w:r w:rsidRPr="00AF27DB">
        <w:rPr>
          <w:rFonts w:ascii="Century Gothic" w:hAnsi="Century Gothic"/>
          <w:color w:val="000000" w:themeColor="text1"/>
        </w:rPr>
        <w:t xml:space="preserve"> deverão observar as seguintes normas:</w:t>
      </w:r>
    </w:p>
    <w:p w:rsidR="00AF27DB" w:rsidRPr="00AF27DB" w:rsidRDefault="00AF27DB" w:rsidP="00AF27DB">
      <w:pPr>
        <w:pStyle w:val="PargrafodaLista"/>
        <w:tabs>
          <w:tab w:val="left" w:pos="1025"/>
        </w:tabs>
        <w:ind w:left="567"/>
        <w:jc w:val="both"/>
        <w:rPr>
          <w:rFonts w:ascii="Century Gothic" w:hAnsi="Century Gothic"/>
          <w:color w:val="000000" w:themeColor="text1"/>
        </w:rPr>
      </w:pPr>
    </w:p>
    <w:p w:rsidR="00AF27DB" w:rsidRPr="00AF27DB" w:rsidRDefault="00AF27DB" w:rsidP="00AF27DB">
      <w:pPr>
        <w:pStyle w:val="PargrafodaLista"/>
        <w:tabs>
          <w:tab w:val="left" w:pos="1025"/>
        </w:tabs>
        <w:ind w:left="567"/>
        <w:jc w:val="both"/>
        <w:rPr>
          <w:rFonts w:ascii="Century Gothic" w:hAnsi="Century Gothic"/>
          <w:color w:val="000000" w:themeColor="text1"/>
        </w:rPr>
      </w:pPr>
      <w:r w:rsidRPr="00AF27DB">
        <w:rPr>
          <w:rFonts w:ascii="Century Gothic" w:hAnsi="Century Gothic"/>
          <w:color w:val="000000" w:themeColor="text1"/>
        </w:rPr>
        <w:t xml:space="preserve">I. </w:t>
      </w:r>
      <w:r w:rsidR="004C2D41">
        <w:rPr>
          <w:rFonts w:ascii="Century Gothic" w:hAnsi="Century Gothic"/>
          <w:color w:val="000000" w:themeColor="text1"/>
        </w:rPr>
        <w:t>D</w:t>
      </w:r>
      <w:r w:rsidRPr="00AF27DB">
        <w:rPr>
          <w:rFonts w:ascii="Century Gothic" w:hAnsi="Century Gothic"/>
          <w:color w:val="000000" w:themeColor="text1"/>
        </w:rPr>
        <w:t xml:space="preserve">evem organizar filas de acesso, atendimento e pagamento, de forma que as pessoas fiquem a 1,5 (um metro e meio) uma da outra; </w:t>
      </w:r>
    </w:p>
    <w:p w:rsidR="00AF27DB" w:rsidRPr="00AF27DB" w:rsidRDefault="00AF27DB" w:rsidP="00AF27DB">
      <w:pPr>
        <w:pStyle w:val="PargrafodaLista"/>
        <w:tabs>
          <w:tab w:val="left" w:pos="1025"/>
        </w:tabs>
        <w:ind w:left="567"/>
        <w:jc w:val="both"/>
        <w:rPr>
          <w:rFonts w:ascii="Century Gothic" w:hAnsi="Century Gothic"/>
          <w:color w:val="000000" w:themeColor="text1"/>
        </w:rPr>
      </w:pPr>
    </w:p>
    <w:p w:rsidR="00AF27DB" w:rsidRDefault="00AF27DB" w:rsidP="004C2D41">
      <w:pPr>
        <w:pStyle w:val="PargrafodaLista"/>
        <w:tabs>
          <w:tab w:val="left" w:pos="1025"/>
        </w:tabs>
        <w:ind w:left="567"/>
        <w:jc w:val="both"/>
        <w:rPr>
          <w:rFonts w:ascii="Century Gothic" w:hAnsi="Century Gothic"/>
          <w:color w:val="000000" w:themeColor="text1"/>
        </w:rPr>
      </w:pPr>
      <w:r w:rsidRPr="00AF27DB">
        <w:rPr>
          <w:rFonts w:ascii="Century Gothic" w:hAnsi="Century Gothic"/>
          <w:color w:val="000000" w:themeColor="text1"/>
        </w:rPr>
        <w:t xml:space="preserve">II. </w:t>
      </w:r>
      <w:r w:rsidR="004C2D41">
        <w:rPr>
          <w:rFonts w:ascii="Century Gothic" w:hAnsi="Century Gothic"/>
          <w:color w:val="000000" w:themeColor="text1"/>
        </w:rPr>
        <w:t>Ao</w:t>
      </w:r>
      <w:r w:rsidRPr="00AF27DB">
        <w:rPr>
          <w:rFonts w:ascii="Century Gothic" w:hAnsi="Century Gothic"/>
          <w:color w:val="000000" w:themeColor="text1"/>
        </w:rPr>
        <w:t xml:space="preserve">s estabelecimentos que utilizarem o sistema de "prato feito" devem manter atendentes com luvas limpas, touca e máscara própria à manipulação de alimentos, para servir os clientes, de forma a diminuir o contato com os utensílios de uso geral; </w:t>
      </w:r>
    </w:p>
    <w:p w:rsidR="004C2D41" w:rsidRPr="004C2D41" w:rsidRDefault="004C2D41" w:rsidP="004C2D41">
      <w:pPr>
        <w:pStyle w:val="PargrafodaLista"/>
        <w:tabs>
          <w:tab w:val="left" w:pos="1025"/>
        </w:tabs>
        <w:ind w:left="567"/>
        <w:jc w:val="both"/>
        <w:rPr>
          <w:rFonts w:ascii="Century Gothic" w:hAnsi="Century Gothic"/>
          <w:color w:val="000000" w:themeColor="text1"/>
        </w:rPr>
      </w:pPr>
    </w:p>
    <w:p w:rsidR="00AF27DB" w:rsidRPr="00AF27DB" w:rsidRDefault="00AF27DB" w:rsidP="00AF27DB">
      <w:pPr>
        <w:pStyle w:val="PargrafodaLista"/>
        <w:tabs>
          <w:tab w:val="left" w:pos="1025"/>
        </w:tabs>
        <w:ind w:left="567"/>
        <w:jc w:val="both"/>
        <w:rPr>
          <w:rFonts w:ascii="Century Gothic" w:hAnsi="Century Gothic"/>
          <w:color w:val="000000" w:themeColor="text1"/>
        </w:rPr>
      </w:pPr>
      <w:r w:rsidRPr="00AF27DB">
        <w:rPr>
          <w:rFonts w:ascii="Century Gothic" w:hAnsi="Century Gothic"/>
          <w:color w:val="000000" w:themeColor="text1"/>
        </w:rPr>
        <w:t xml:space="preserve">III. Somente terão acesso ao serviço de </w:t>
      </w:r>
      <w:proofErr w:type="gramStart"/>
      <w:r w:rsidRPr="004C2D41">
        <w:rPr>
          <w:rFonts w:ascii="Century Gothic" w:hAnsi="Century Gothic"/>
          <w:i/>
          <w:color w:val="000000" w:themeColor="text1"/>
        </w:rPr>
        <w:t>buffet</w:t>
      </w:r>
      <w:proofErr w:type="gramEnd"/>
      <w:r w:rsidRPr="00AF27DB">
        <w:rPr>
          <w:rFonts w:ascii="Century Gothic" w:hAnsi="Century Gothic"/>
          <w:color w:val="000000" w:themeColor="text1"/>
        </w:rPr>
        <w:t xml:space="preserve"> os consumidores: </w:t>
      </w:r>
    </w:p>
    <w:p w:rsidR="004C2D41" w:rsidRDefault="004C2D41" w:rsidP="004C2D41">
      <w:pPr>
        <w:pStyle w:val="PargrafodaLista"/>
        <w:tabs>
          <w:tab w:val="left" w:pos="1025"/>
        </w:tabs>
        <w:ind w:left="567"/>
        <w:jc w:val="both"/>
        <w:rPr>
          <w:rFonts w:ascii="Century Gothic" w:hAnsi="Century Gothic"/>
          <w:color w:val="000000" w:themeColor="text1"/>
        </w:rPr>
      </w:pPr>
      <w:proofErr w:type="gramStart"/>
      <w:r>
        <w:rPr>
          <w:rFonts w:ascii="Century Gothic" w:hAnsi="Century Gothic"/>
          <w:color w:val="000000" w:themeColor="text1"/>
        </w:rPr>
        <w:t>a</w:t>
      </w:r>
      <w:proofErr w:type="gramEnd"/>
      <w:r>
        <w:rPr>
          <w:rFonts w:ascii="Century Gothic" w:hAnsi="Century Gothic"/>
          <w:color w:val="000000" w:themeColor="text1"/>
        </w:rPr>
        <w:t>)</w:t>
      </w:r>
      <w:r w:rsidR="00AF27DB" w:rsidRPr="00AF27DB">
        <w:rPr>
          <w:rFonts w:ascii="Century Gothic" w:hAnsi="Century Gothic"/>
          <w:color w:val="000000" w:themeColor="text1"/>
        </w:rPr>
        <w:t>Portando máscaras de contenção;</w:t>
      </w:r>
    </w:p>
    <w:p w:rsidR="00AF27DB" w:rsidRPr="004C2D41" w:rsidRDefault="004C2D41" w:rsidP="004C2D41">
      <w:pPr>
        <w:pStyle w:val="PargrafodaLista"/>
        <w:tabs>
          <w:tab w:val="left" w:pos="1025"/>
        </w:tabs>
        <w:ind w:left="567"/>
        <w:jc w:val="both"/>
        <w:rPr>
          <w:rFonts w:ascii="Century Gothic" w:hAnsi="Century Gothic"/>
          <w:color w:val="000000" w:themeColor="text1"/>
        </w:rPr>
      </w:pPr>
      <w:proofErr w:type="gramStart"/>
      <w:r>
        <w:rPr>
          <w:rFonts w:ascii="Century Gothic" w:hAnsi="Century Gothic"/>
          <w:color w:val="000000" w:themeColor="text1"/>
        </w:rPr>
        <w:t>b)</w:t>
      </w:r>
      <w:proofErr w:type="gramEnd"/>
      <w:r w:rsidRPr="004C2D41">
        <w:rPr>
          <w:rFonts w:ascii="Century Gothic" w:hAnsi="Century Gothic"/>
          <w:color w:val="000000" w:themeColor="text1"/>
        </w:rPr>
        <w:t>U</w:t>
      </w:r>
      <w:r w:rsidR="00AF27DB" w:rsidRPr="004C2D41">
        <w:rPr>
          <w:rFonts w:ascii="Century Gothic" w:hAnsi="Century Gothic"/>
          <w:color w:val="000000" w:themeColor="text1"/>
        </w:rPr>
        <w:t xml:space="preserve">sando luvas descartáveis para manuseio de talheres compartilhados. </w:t>
      </w:r>
    </w:p>
    <w:p w:rsidR="00AF27DB" w:rsidRPr="00AF27DB" w:rsidRDefault="00AF27DB" w:rsidP="00AF27DB">
      <w:pPr>
        <w:pStyle w:val="PargrafodaLista"/>
        <w:tabs>
          <w:tab w:val="left" w:pos="1025"/>
        </w:tabs>
        <w:ind w:left="567"/>
        <w:jc w:val="both"/>
        <w:rPr>
          <w:rFonts w:ascii="Century Gothic" w:hAnsi="Century Gothic"/>
          <w:color w:val="000000" w:themeColor="text1"/>
        </w:rPr>
      </w:pPr>
    </w:p>
    <w:p w:rsidR="004C2D41" w:rsidRDefault="00AF27DB" w:rsidP="00AF27DB">
      <w:pPr>
        <w:pStyle w:val="PargrafodaLista"/>
        <w:tabs>
          <w:tab w:val="left" w:pos="1025"/>
        </w:tabs>
        <w:ind w:left="567"/>
        <w:jc w:val="both"/>
        <w:rPr>
          <w:rFonts w:ascii="Century Gothic" w:hAnsi="Century Gothic"/>
          <w:color w:val="000000" w:themeColor="text1"/>
        </w:rPr>
      </w:pPr>
      <w:r w:rsidRPr="00AF27DB">
        <w:rPr>
          <w:rFonts w:ascii="Century Gothic" w:hAnsi="Century Gothic"/>
          <w:b/>
          <w:color w:val="000000" w:themeColor="text1"/>
        </w:rPr>
        <w:t>§5°</w:t>
      </w:r>
      <w:r w:rsidR="004C2D41">
        <w:rPr>
          <w:rFonts w:ascii="Century Gothic" w:hAnsi="Century Gothic"/>
          <w:b/>
          <w:color w:val="000000" w:themeColor="text1"/>
        </w:rPr>
        <w:t>.</w:t>
      </w:r>
      <w:r w:rsidRPr="00AF27DB">
        <w:rPr>
          <w:rFonts w:ascii="Century Gothic" w:hAnsi="Century Gothic"/>
          <w:color w:val="000000" w:themeColor="text1"/>
        </w:rPr>
        <w:t xml:space="preserve"> Ficaautorizadoofuncionamentodosbares,lanchonetes,lojas deconveniências,tabacarias,restaurantes,edemaisestabelecimentos congêneres, com apenas 50% (cinquentapor cento) de sua capacidade de atendimentoaosclientes,mantendo-se o distanciamentodas mesas internas de no mínimo 1,5 </w:t>
      </w:r>
      <w:r w:rsidR="004C2D41" w:rsidRPr="00AF27DB">
        <w:rPr>
          <w:rFonts w:ascii="Century Gothic" w:hAnsi="Century Gothic"/>
          <w:color w:val="000000" w:themeColor="text1"/>
        </w:rPr>
        <w:t>(</w:t>
      </w:r>
      <w:r w:rsidRPr="00AF27DB">
        <w:rPr>
          <w:rFonts w:ascii="Century Gothic" w:hAnsi="Century Gothic"/>
          <w:color w:val="000000" w:themeColor="text1"/>
        </w:rPr>
        <w:t xml:space="preserve">um metro e meio) e mesas externas de no mínimo 3,00 (três metros). </w:t>
      </w:r>
    </w:p>
    <w:p w:rsidR="00AA4295" w:rsidRDefault="00AA4295" w:rsidP="00AF27DB">
      <w:pPr>
        <w:pStyle w:val="PargrafodaLista"/>
        <w:tabs>
          <w:tab w:val="left" w:pos="1025"/>
        </w:tabs>
        <w:ind w:left="567"/>
        <w:jc w:val="both"/>
        <w:rPr>
          <w:rFonts w:ascii="Century Gothic" w:hAnsi="Century Gothic"/>
          <w:color w:val="000000" w:themeColor="text1"/>
        </w:rPr>
      </w:pPr>
    </w:p>
    <w:p w:rsidR="00AF27DB" w:rsidRDefault="004C2D41" w:rsidP="00AF27DB">
      <w:pPr>
        <w:pStyle w:val="PargrafodaLista"/>
        <w:tabs>
          <w:tab w:val="left" w:pos="1025"/>
        </w:tabs>
        <w:ind w:left="567"/>
        <w:jc w:val="both"/>
        <w:rPr>
          <w:rFonts w:ascii="Century Gothic" w:hAnsi="Century Gothic"/>
          <w:color w:val="000000" w:themeColor="text1"/>
        </w:rPr>
      </w:pPr>
      <w:r w:rsidRPr="004C2D41">
        <w:rPr>
          <w:rFonts w:ascii="Century Gothic" w:hAnsi="Century Gothic"/>
          <w:b/>
          <w:color w:val="000000" w:themeColor="text1"/>
        </w:rPr>
        <w:t>§6°.</w:t>
      </w:r>
      <w:r w:rsidR="00AF27DB" w:rsidRPr="00AF27DB">
        <w:rPr>
          <w:rFonts w:ascii="Century Gothic" w:hAnsi="Century Gothic"/>
          <w:color w:val="000000" w:themeColor="text1"/>
        </w:rPr>
        <w:t xml:space="preserve">Será obrigatório o uso de máscara nas </w:t>
      </w:r>
      <w:r w:rsidRPr="00AF27DB">
        <w:rPr>
          <w:rFonts w:ascii="Century Gothic" w:hAnsi="Century Gothic"/>
          <w:color w:val="000000" w:themeColor="text1"/>
        </w:rPr>
        <w:t>dependênciasdos estabelecimentos</w:t>
      </w:r>
      <w:r w:rsidR="00AF27DB" w:rsidRPr="00AF27DB">
        <w:rPr>
          <w:rFonts w:ascii="Century Gothic" w:hAnsi="Century Gothic"/>
          <w:color w:val="000000" w:themeColor="text1"/>
        </w:rPr>
        <w:t xml:space="preserve">, parte interna e externa, com </w:t>
      </w:r>
      <w:r w:rsidRPr="00AF27DB">
        <w:rPr>
          <w:rFonts w:ascii="Century Gothic" w:hAnsi="Century Gothic"/>
          <w:color w:val="000000" w:themeColor="text1"/>
        </w:rPr>
        <w:t>exceção</w:t>
      </w:r>
      <w:r w:rsidR="00AF27DB" w:rsidRPr="00AF27DB">
        <w:rPr>
          <w:rFonts w:ascii="Century Gothic" w:hAnsi="Century Gothic"/>
          <w:color w:val="000000" w:themeColor="text1"/>
        </w:rPr>
        <w:t xml:space="preserve"> apenas no momento em que o cliente estiver realizando o consumo.</w:t>
      </w:r>
    </w:p>
    <w:p w:rsidR="00AA4295" w:rsidRDefault="00AA4295" w:rsidP="00AF27DB">
      <w:pPr>
        <w:pStyle w:val="PargrafodaLista"/>
        <w:tabs>
          <w:tab w:val="left" w:pos="1025"/>
        </w:tabs>
        <w:ind w:left="567"/>
        <w:jc w:val="both"/>
        <w:rPr>
          <w:rFonts w:ascii="Century Gothic" w:hAnsi="Century Gothic"/>
          <w:color w:val="000000" w:themeColor="text1"/>
        </w:rPr>
      </w:pPr>
    </w:p>
    <w:p w:rsidR="00AA4295" w:rsidRPr="00AF27DB" w:rsidRDefault="00AA4295" w:rsidP="00AF27DB">
      <w:pPr>
        <w:pStyle w:val="PargrafodaLista"/>
        <w:tabs>
          <w:tab w:val="left" w:pos="1025"/>
        </w:tabs>
        <w:ind w:left="567"/>
        <w:jc w:val="both"/>
        <w:rPr>
          <w:rFonts w:ascii="Century Gothic" w:hAnsi="Century Gothic"/>
          <w:color w:val="000000" w:themeColor="text1"/>
        </w:rPr>
      </w:pPr>
      <w:r w:rsidRPr="00AA4295">
        <w:rPr>
          <w:rFonts w:ascii="Century Gothic" w:hAnsi="Century Gothic"/>
          <w:b/>
          <w:color w:val="000000" w:themeColor="text1"/>
        </w:rPr>
        <w:t>§7°.</w:t>
      </w:r>
      <w:r>
        <w:rPr>
          <w:rFonts w:ascii="Century Gothic" w:hAnsi="Century Gothic"/>
          <w:color w:val="000000" w:themeColor="text1"/>
        </w:rPr>
        <w:t xml:space="preserve"> As lojas de vestuários e similares ficam autorizadas a utilizarem o sistema de condicional.</w:t>
      </w:r>
    </w:p>
    <w:p w:rsidR="00AF27DB" w:rsidRDefault="00AF27DB" w:rsidP="005679B1">
      <w:pPr>
        <w:ind w:left="567"/>
        <w:jc w:val="both"/>
        <w:rPr>
          <w:rFonts w:ascii="Century Gothic" w:hAnsi="Century Gothic" w:cs="Tahoma"/>
          <w:b/>
        </w:rPr>
      </w:pPr>
    </w:p>
    <w:p w:rsidR="004C2D41" w:rsidRDefault="004C2D41" w:rsidP="005679B1">
      <w:pPr>
        <w:ind w:left="567"/>
        <w:jc w:val="both"/>
        <w:rPr>
          <w:rFonts w:ascii="Century Gothic" w:hAnsi="Century Gothic" w:cs="Tahoma"/>
        </w:rPr>
      </w:pPr>
      <w:r>
        <w:rPr>
          <w:rFonts w:ascii="Century Gothic" w:hAnsi="Century Gothic" w:cs="Tahoma"/>
          <w:b/>
        </w:rPr>
        <w:t xml:space="preserve">Art. </w:t>
      </w:r>
      <w:r w:rsidR="00D172C8">
        <w:rPr>
          <w:rFonts w:ascii="Century Gothic" w:hAnsi="Century Gothic" w:cs="Tahoma"/>
          <w:b/>
        </w:rPr>
        <w:t>9</w:t>
      </w:r>
      <w:r>
        <w:rPr>
          <w:rFonts w:ascii="Century Gothic" w:hAnsi="Century Gothic" w:cs="Tahoma"/>
          <w:b/>
        </w:rPr>
        <w:t xml:space="preserve">°. </w:t>
      </w:r>
      <w:r>
        <w:rPr>
          <w:rFonts w:ascii="Century Gothic" w:hAnsi="Century Gothic" w:cs="Tahoma"/>
        </w:rPr>
        <w:t>Os bares, conveniências, lanchonetes, restaurantes e tabacarias poderão funcionar nos horários das 08 (oito) horas às 23 (vinte e três) horas, diariamente, inclusive nos feriados.</w:t>
      </w:r>
    </w:p>
    <w:p w:rsidR="004C2D41" w:rsidRDefault="004C2D41" w:rsidP="005679B1">
      <w:pPr>
        <w:ind w:left="567"/>
        <w:jc w:val="both"/>
        <w:rPr>
          <w:rFonts w:ascii="Century Gothic" w:hAnsi="Century Gothic" w:cs="Tahoma"/>
        </w:rPr>
      </w:pPr>
      <w:r>
        <w:rPr>
          <w:rFonts w:ascii="Century Gothic" w:hAnsi="Century Gothic" w:cs="Tahoma"/>
          <w:b/>
        </w:rPr>
        <w:t>§1°.</w:t>
      </w:r>
      <w:r>
        <w:rPr>
          <w:rFonts w:ascii="Century Gothic" w:hAnsi="Century Gothic" w:cs="Tahoma"/>
        </w:rPr>
        <w:t xml:space="preserve"> Ultrapassado o horário das 23 (vinte e três) horas apenas será permitido o atendimento, por meio de </w:t>
      </w:r>
      <w:r>
        <w:rPr>
          <w:rFonts w:ascii="Century Gothic" w:hAnsi="Century Gothic" w:cs="Tahoma"/>
          <w:i/>
        </w:rPr>
        <w:t>“</w:t>
      </w:r>
      <w:proofErr w:type="gramStart"/>
      <w:r>
        <w:rPr>
          <w:rFonts w:ascii="Century Gothic" w:hAnsi="Century Gothic" w:cs="Tahoma"/>
          <w:i/>
        </w:rPr>
        <w:t>delivery</w:t>
      </w:r>
      <w:proofErr w:type="gramEnd"/>
      <w:r>
        <w:rPr>
          <w:rFonts w:ascii="Century Gothic" w:hAnsi="Century Gothic" w:cs="Tahoma"/>
          <w:i/>
        </w:rPr>
        <w:t>”</w:t>
      </w:r>
      <w:r>
        <w:rPr>
          <w:rFonts w:ascii="Century Gothic" w:hAnsi="Century Gothic" w:cs="Tahoma"/>
        </w:rPr>
        <w:t xml:space="preserve">, desde que os estabelecimentos estejam com as portas fechadas, impedindo o </w:t>
      </w:r>
      <w:r>
        <w:rPr>
          <w:rFonts w:ascii="Century Gothic" w:hAnsi="Century Gothic" w:cs="Tahoma"/>
        </w:rPr>
        <w:lastRenderedPageBreak/>
        <w:t xml:space="preserve">atendimento ao público no local, tanto na parte interna quanto externa. </w:t>
      </w:r>
    </w:p>
    <w:p w:rsidR="004C2D41" w:rsidRDefault="004C2D41" w:rsidP="005679B1">
      <w:pPr>
        <w:ind w:left="567"/>
        <w:jc w:val="both"/>
        <w:rPr>
          <w:rFonts w:ascii="Century Gothic" w:hAnsi="Century Gothic"/>
          <w:color w:val="000000" w:themeColor="text1"/>
        </w:rPr>
      </w:pPr>
      <w:r w:rsidRPr="004C2D41">
        <w:rPr>
          <w:rFonts w:ascii="Century Gothic" w:hAnsi="Century Gothic" w:cs="Tahoma"/>
          <w:b/>
        </w:rPr>
        <w:t>§2°.</w:t>
      </w:r>
      <w:r w:rsidRPr="00B82E9F">
        <w:rPr>
          <w:rFonts w:ascii="Century Gothic" w:hAnsi="Century Gothic"/>
          <w:color w:val="000000" w:themeColor="text1"/>
        </w:rPr>
        <w:t>O descumprimento</w:t>
      </w:r>
      <w:r>
        <w:rPr>
          <w:rFonts w:ascii="Century Gothic" w:hAnsi="Century Gothic"/>
          <w:color w:val="000000" w:themeColor="text1"/>
        </w:rPr>
        <w:t xml:space="preserve"> das imposições descritas neste artigo é passível de arbitramento de multa, de 01 (uma) a 03 (três) Unidades Fiscais do Município</w:t>
      </w:r>
      <w:r>
        <w:rPr>
          <w:rStyle w:val="Refdenotaderodap"/>
          <w:rFonts w:ascii="Century Gothic" w:hAnsi="Century Gothic"/>
          <w:color w:val="000000" w:themeColor="text1"/>
        </w:rPr>
        <w:footnoteReference w:id="4"/>
      </w:r>
      <w:r>
        <w:rPr>
          <w:rFonts w:ascii="Century Gothic" w:hAnsi="Century Gothic"/>
          <w:color w:val="000000" w:themeColor="text1"/>
        </w:rPr>
        <w:t xml:space="preserve">, e havendo reincidência a aplicação é em dobro, </w:t>
      </w:r>
      <w:r w:rsidRPr="00B82E9F">
        <w:rPr>
          <w:rFonts w:ascii="Century Gothic" w:hAnsi="Century Gothic"/>
          <w:color w:val="000000" w:themeColor="text1"/>
        </w:rPr>
        <w:t>além de responder por crime de desobediência ou ainda contra a saúde pública, previstos nos artigos 330 e 268 ambos do Código Penal Brasileiro.</w:t>
      </w:r>
    </w:p>
    <w:p w:rsidR="004C2D41" w:rsidRDefault="004C2D41" w:rsidP="005679B1">
      <w:pPr>
        <w:ind w:left="567"/>
        <w:jc w:val="both"/>
        <w:rPr>
          <w:rFonts w:ascii="Century Gothic" w:hAnsi="Century Gothic" w:cs="Tahoma"/>
        </w:rPr>
      </w:pPr>
    </w:p>
    <w:p w:rsidR="004C2D41" w:rsidRDefault="004C2D41" w:rsidP="005679B1">
      <w:pPr>
        <w:ind w:left="567"/>
        <w:jc w:val="both"/>
      </w:pPr>
      <w:r w:rsidRPr="004C2D41">
        <w:rPr>
          <w:rFonts w:ascii="Century Gothic" w:hAnsi="Century Gothic" w:cs="Tahoma"/>
          <w:b/>
        </w:rPr>
        <w:t xml:space="preserve">Art. </w:t>
      </w:r>
      <w:r w:rsidR="00D172C8">
        <w:rPr>
          <w:rFonts w:ascii="Century Gothic" w:hAnsi="Century Gothic" w:cs="Tahoma"/>
          <w:b/>
        </w:rPr>
        <w:t xml:space="preserve">10. </w:t>
      </w:r>
      <w:r w:rsidRPr="004C2D41">
        <w:rPr>
          <w:rFonts w:ascii="Century Gothic" w:hAnsi="Century Gothic"/>
        </w:rPr>
        <w:t xml:space="preserve">As academias de ginástica poderão funcionar, em seu horário regular, desde que, seja em regime de limitação de alunos por horário, de no máximo 15 (quinze) alunos por vez, devendo cada estabelecimento definir os horários com seus alunos, além das medidas de higienização necessárias estabelecidas neste </w:t>
      </w:r>
      <w:r>
        <w:rPr>
          <w:rFonts w:ascii="Century Gothic" w:hAnsi="Century Gothic"/>
        </w:rPr>
        <w:t>capítulo.</w:t>
      </w:r>
    </w:p>
    <w:p w:rsidR="004C2D41" w:rsidRDefault="004C2D41" w:rsidP="005679B1">
      <w:pPr>
        <w:ind w:left="567"/>
        <w:jc w:val="both"/>
        <w:rPr>
          <w:rFonts w:ascii="Century Gothic" w:hAnsi="Century Gothic" w:cs="Tahoma"/>
        </w:rPr>
      </w:pPr>
    </w:p>
    <w:p w:rsidR="004C2D41" w:rsidRDefault="004C2D41" w:rsidP="005679B1">
      <w:pPr>
        <w:ind w:left="567"/>
        <w:jc w:val="both"/>
        <w:rPr>
          <w:rFonts w:ascii="Century Gothic" w:hAnsi="Century Gothic"/>
          <w:color w:val="000000" w:themeColor="text1"/>
        </w:rPr>
      </w:pPr>
      <w:r w:rsidRPr="004C2D41">
        <w:rPr>
          <w:rFonts w:ascii="Century Gothic" w:hAnsi="Century Gothic" w:cs="Tahoma"/>
          <w:b/>
        </w:rPr>
        <w:t>Art. 1</w:t>
      </w:r>
      <w:r w:rsidR="00D172C8">
        <w:rPr>
          <w:rFonts w:ascii="Century Gothic" w:hAnsi="Century Gothic" w:cs="Tahoma"/>
          <w:b/>
        </w:rPr>
        <w:t>1</w:t>
      </w:r>
      <w:r w:rsidRPr="004C2D41">
        <w:rPr>
          <w:rFonts w:ascii="Century Gothic" w:hAnsi="Century Gothic" w:cs="Tahoma"/>
          <w:b/>
        </w:rPr>
        <w:t xml:space="preserve">. </w:t>
      </w:r>
      <w:r w:rsidR="00BB13E3">
        <w:rPr>
          <w:rFonts w:ascii="Century Gothic" w:hAnsi="Century Gothic"/>
          <w:color w:val="000000" w:themeColor="text1"/>
        </w:rPr>
        <w:t xml:space="preserve">As atividades </w:t>
      </w:r>
      <w:r w:rsidR="00A6783F" w:rsidRPr="00BB13E3">
        <w:rPr>
          <w:rFonts w:ascii="Century Gothic" w:hAnsi="Century Gothic"/>
          <w:color w:val="000000" w:themeColor="text1"/>
        </w:rPr>
        <w:t xml:space="preserve">religiosasdequalquernatureza,dadasua essencialidade, reconhecida pelo Decreto Federal nº 10.292/2020, deverão obedecer </w:t>
      </w:r>
      <w:r w:rsidR="007E2962" w:rsidRPr="00BB13E3">
        <w:rPr>
          <w:rFonts w:ascii="Century Gothic" w:hAnsi="Century Gothic"/>
          <w:color w:val="000000" w:themeColor="text1"/>
        </w:rPr>
        <w:t>às</w:t>
      </w:r>
      <w:r w:rsidR="00A6783F" w:rsidRPr="00BB13E3">
        <w:rPr>
          <w:rFonts w:ascii="Century Gothic" w:hAnsi="Century Gothic"/>
          <w:color w:val="000000" w:themeColor="text1"/>
        </w:rPr>
        <w:t xml:space="preserve"> determinações da Secretaria de Estado da SaúdeedoMinistériodaSaúde,nosmoldesdoart.9º,inciso XXXVIII, do Decreto Estadual nº 4.388, de 30 de março de 2020, lhes sendoobrigatórioobservaraordemdereduçãodecapacidadede lotaçãopara50%(cinquentaporcento),comaexigênciade disponibilizaçãodelocaisprovidoscomáguacorrente,sabonete líquido,toalhasdescartáveiselixeirascompedaloudeálcoolgel antissépticoa70%,afimdequeosfrequentadorespossamfazera assepsiadasmãos, bemcomo quesejamafixadasorientaçõessobrea importânciadahigienizaçãodasmãos,emlocalvisíveledefácil visualização.</w:t>
      </w:r>
    </w:p>
    <w:p w:rsidR="00BB13E3" w:rsidRDefault="00BB13E3" w:rsidP="005679B1">
      <w:pPr>
        <w:ind w:left="567"/>
        <w:jc w:val="both"/>
        <w:rPr>
          <w:rFonts w:ascii="Century Gothic" w:hAnsi="Century Gothic" w:cs="Tahoma"/>
        </w:rPr>
      </w:pPr>
    </w:p>
    <w:p w:rsidR="00BB13E3" w:rsidRPr="00BB13E3" w:rsidRDefault="00D172C8" w:rsidP="00BB13E3">
      <w:pPr>
        <w:pStyle w:val="PargrafodaLista"/>
        <w:tabs>
          <w:tab w:val="left" w:pos="1025"/>
        </w:tabs>
        <w:ind w:left="567"/>
        <w:jc w:val="both"/>
        <w:rPr>
          <w:rFonts w:ascii="Century Gothic" w:hAnsi="Century Gothic"/>
          <w:color w:val="000000" w:themeColor="text1"/>
        </w:rPr>
      </w:pPr>
      <w:r>
        <w:rPr>
          <w:rFonts w:ascii="Century Gothic" w:hAnsi="Century Gothic" w:cs="Tahoma"/>
          <w:b/>
        </w:rPr>
        <w:t xml:space="preserve">Art. </w:t>
      </w:r>
      <w:proofErr w:type="gramStart"/>
      <w:r>
        <w:rPr>
          <w:rFonts w:ascii="Century Gothic" w:hAnsi="Century Gothic" w:cs="Tahoma"/>
          <w:b/>
        </w:rPr>
        <w:t>12</w:t>
      </w:r>
      <w:r w:rsidR="00BB13E3" w:rsidRPr="00BB13E3">
        <w:rPr>
          <w:rFonts w:ascii="Century Gothic" w:hAnsi="Century Gothic" w:cs="Tahoma"/>
          <w:b/>
        </w:rPr>
        <w:t>.</w:t>
      </w:r>
      <w:proofErr w:type="gramEnd"/>
      <w:r w:rsidR="00BB13E3" w:rsidRPr="00BB13E3">
        <w:rPr>
          <w:rFonts w:ascii="Century Gothic" w:hAnsi="Century Gothic"/>
          <w:color w:val="000000" w:themeColor="text1"/>
        </w:rPr>
        <w:t>Fica autorizada a prática esportiva em estabelecimento privado</w:t>
      </w:r>
      <w:r w:rsidR="00BB13E3">
        <w:rPr>
          <w:rFonts w:ascii="Century Gothic" w:hAnsi="Century Gothic"/>
          <w:color w:val="000000" w:themeColor="text1"/>
        </w:rPr>
        <w:t>,</w:t>
      </w:r>
      <w:r w:rsidR="00BB13E3">
        <w:rPr>
          <w:rFonts w:ascii="Century Gothic" w:hAnsi="Century Gothic" w:cs="Tahoma"/>
        </w:rPr>
        <w:t>desde que seja obedecida a redução da capacidade local para 50% (cinquenta por cento), além da adoção de todas as medidas sanitárias e também</w:t>
      </w:r>
      <w:r w:rsidR="00BB13E3" w:rsidRPr="00BB13E3">
        <w:rPr>
          <w:rFonts w:ascii="Century Gothic" w:hAnsi="Century Gothic"/>
          <w:color w:val="000000" w:themeColor="text1"/>
        </w:rPr>
        <w:t>:</w:t>
      </w:r>
    </w:p>
    <w:p w:rsidR="00BB13E3" w:rsidRPr="00BB13E3" w:rsidRDefault="00BB13E3" w:rsidP="00BB13E3">
      <w:pPr>
        <w:pStyle w:val="PargrafodaLista"/>
        <w:tabs>
          <w:tab w:val="left" w:pos="1025"/>
        </w:tabs>
        <w:ind w:left="567"/>
        <w:jc w:val="both"/>
        <w:rPr>
          <w:rFonts w:ascii="Century Gothic" w:hAnsi="Century Gothic"/>
          <w:color w:val="000000" w:themeColor="text1"/>
        </w:rPr>
      </w:pPr>
    </w:p>
    <w:p w:rsidR="00BB13E3" w:rsidRPr="00BB13E3" w:rsidRDefault="00BB13E3" w:rsidP="00BB13E3">
      <w:pPr>
        <w:ind w:left="567"/>
        <w:jc w:val="both"/>
        <w:rPr>
          <w:rFonts w:ascii="Century Gothic" w:hAnsi="Century Gothic"/>
        </w:rPr>
      </w:pPr>
      <w:r w:rsidRPr="00BB13E3">
        <w:rPr>
          <w:rFonts w:ascii="Century Gothic" w:hAnsi="Century Gothic"/>
        </w:rPr>
        <w:t>a) Controle do número de atletas no estabelecimento privado;</w:t>
      </w:r>
    </w:p>
    <w:p w:rsidR="00BB13E3" w:rsidRPr="00BB13E3" w:rsidRDefault="00BB13E3" w:rsidP="00BB13E3">
      <w:pPr>
        <w:ind w:left="567"/>
        <w:jc w:val="both"/>
        <w:rPr>
          <w:rFonts w:ascii="Century Gothic" w:hAnsi="Century Gothic"/>
        </w:rPr>
      </w:pPr>
    </w:p>
    <w:p w:rsidR="00BB13E3" w:rsidRPr="00BB13E3" w:rsidRDefault="00BB13E3" w:rsidP="00BB13E3">
      <w:pPr>
        <w:ind w:left="567"/>
        <w:jc w:val="both"/>
        <w:rPr>
          <w:rFonts w:ascii="Century Gothic" w:hAnsi="Century Gothic"/>
        </w:rPr>
      </w:pPr>
      <w:r w:rsidRPr="00BB13E3">
        <w:rPr>
          <w:rFonts w:ascii="Century Gothic" w:hAnsi="Century Gothic"/>
        </w:rPr>
        <w:t xml:space="preserve">b) Permissão de acesso ao espaço </w:t>
      </w:r>
      <w:r>
        <w:rPr>
          <w:rFonts w:ascii="Century Gothic" w:hAnsi="Century Gothic"/>
        </w:rPr>
        <w:t>apenas a atletas com</w:t>
      </w:r>
      <w:r w:rsidRPr="00BB13E3">
        <w:rPr>
          <w:rFonts w:ascii="Century Gothic" w:hAnsi="Century Gothic"/>
        </w:rPr>
        <w:t xml:space="preserve"> horáriomarcado;</w:t>
      </w:r>
    </w:p>
    <w:p w:rsidR="00BB13E3" w:rsidRPr="00BB13E3" w:rsidRDefault="00BB13E3" w:rsidP="00BB13E3">
      <w:pPr>
        <w:ind w:left="567"/>
        <w:jc w:val="both"/>
        <w:rPr>
          <w:rFonts w:ascii="Century Gothic" w:hAnsi="Century Gothic"/>
        </w:rPr>
      </w:pPr>
    </w:p>
    <w:p w:rsidR="00BB13E3" w:rsidRPr="00BB13E3" w:rsidRDefault="00BB13E3" w:rsidP="00BB13E3">
      <w:pPr>
        <w:ind w:left="567"/>
        <w:jc w:val="both"/>
        <w:rPr>
          <w:rFonts w:ascii="Century Gothic" w:hAnsi="Century Gothic"/>
        </w:rPr>
      </w:pPr>
      <w:r>
        <w:rPr>
          <w:rFonts w:ascii="Century Gothic" w:hAnsi="Century Gothic"/>
        </w:rPr>
        <w:t xml:space="preserve">c) Obrigatoriedade de disponibilização do álcool em gel nas </w:t>
      </w:r>
      <w:r w:rsidRPr="00BB13E3">
        <w:rPr>
          <w:rFonts w:ascii="Century Gothic" w:hAnsi="Century Gothic"/>
        </w:rPr>
        <w:t xml:space="preserve">entradas </w:t>
      </w:r>
      <w:r>
        <w:rPr>
          <w:rFonts w:ascii="Century Gothic" w:hAnsi="Century Gothic"/>
        </w:rPr>
        <w:t xml:space="preserve">de cada quadra esportiva, havendofiscalização de sua </w:t>
      </w:r>
      <w:r w:rsidRPr="00BB13E3">
        <w:rPr>
          <w:rFonts w:ascii="Century Gothic" w:hAnsi="Century Gothic"/>
        </w:rPr>
        <w:t>efetiva utilização;</w:t>
      </w:r>
    </w:p>
    <w:p w:rsidR="00BB13E3" w:rsidRPr="00BB13E3" w:rsidRDefault="00BB13E3" w:rsidP="00BB13E3">
      <w:pPr>
        <w:ind w:left="567"/>
        <w:jc w:val="both"/>
        <w:rPr>
          <w:rFonts w:ascii="Century Gothic" w:hAnsi="Century Gothic"/>
        </w:rPr>
      </w:pPr>
    </w:p>
    <w:p w:rsidR="00BB13E3" w:rsidRPr="00BB13E3" w:rsidRDefault="00BB13E3" w:rsidP="00BB13E3">
      <w:pPr>
        <w:ind w:left="567"/>
        <w:jc w:val="both"/>
        <w:rPr>
          <w:rFonts w:ascii="Century Gothic" w:hAnsi="Century Gothic"/>
        </w:rPr>
      </w:pPr>
      <w:r>
        <w:rPr>
          <w:rFonts w:ascii="Century Gothic" w:hAnsi="Century Gothic"/>
        </w:rPr>
        <w:lastRenderedPageBreak/>
        <w:t xml:space="preserve">d) Orientar os atletas quanto aos cuidados e medidas de prevenção da </w:t>
      </w:r>
      <w:r w:rsidRPr="00BB13E3">
        <w:rPr>
          <w:rFonts w:ascii="Century Gothic" w:hAnsi="Century Gothic"/>
        </w:rPr>
        <w:t xml:space="preserve">contaminação pelo </w:t>
      </w:r>
      <w:proofErr w:type="spellStart"/>
      <w:r w:rsidRPr="00BB13E3">
        <w:rPr>
          <w:rFonts w:ascii="Century Gothic" w:hAnsi="Century Gothic"/>
        </w:rPr>
        <w:t>coronavírus</w:t>
      </w:r>
      <w:proofErr w:type="spellEnd"/>
      <w:r w:rsidRPr="00BB13E3">
        <w:rPr>
          <w:rFonts w:ascii="Century Gothic" w:hAnsi="Century Gothic"/>
        </w:rPr>
        <w:t>;</w:t>
      </w:r>
    </w:p>
    <w:p w:rsidR="00BB13E3" w:rsidRPr="00BB13E3" w:rsidRDefault="00BB13E3" w:rsidP="00BB13E3">
      <w:pPr>
        <w:ind w:left="567"/>
        <w:jc w:val="both"/>
        <w:rPr>
          <w:rFonts w:ascii="Century Gothic" w:hAnsi="Century Gothic"/>
        </w:rPr>
      </w:pPr>
    </w:p>
    <w:p w:rsidR="00BB13E3" w:rsidRPr="00BB13E3" w:rsidRDefault="00BB13E3" w:rsidP="00BB13E3">
      <w:pPr>
        <w:ind w:left="567"/>
        <w:jc w:val="both"/>
        <w:rPr>
          <w:rFonts w:ascii="Century Gothic" w:hAnsi="Century Gothic"/>
        </w:rPr>
      </w:pPr>
      <w:r>
        <w:rPr>
          <w:rFonts w:ascii="Century Gothic" w:hAnsi="Century Gothic"/>
        </w:rPr>
        <w:t>e) Uso obrigatório de máscaras para aqueles que ingressarem</w:t>
      </w:r>
      <w:r w:rsidRPr="00BB13E3">
        <w:rPr>
          <w:rFonts w:ascii="Century Gothic" w:hAnsi="Century Gothic"/>
        </w:rPr>
        <w:t xml:space="preserve"> no espaço esportivo, salvo, para </w:t>
      </w:r>
      <w:r>
        <w:rPr>
          <w:rFonts w:ascii="Century Gothic" w:hAnsi="Century Gothic"/>
        </w:rPr>
        <w:t>atletas durante a prá</w:t>
      </w:r>
      <w:r w:rsidRPr="00BB13E3">
        <w:rPr>
          <w:rFonts w:ascii="Century Gothic" w:hAnsi="Century Gothic"/>
        </w:rPr>
        <w:t>tica esportiva;</w:t>
      </w:r>
    </w:p>
    <w:p w:rsidR="00BB13E3" w:rsidRPr="00BB13E3" w:rsidRDefault="00BB13E3" w:rsidP="00BB13E3">
      <w:pPr>
        <w:ind w:left="567"/>
        <w:jc w:val="both"/>
        <w:rPr>
          <w:rFonts w:ascii="Century Gothic" w:hAnsi="Century Gothic"/>
        </w:rPr>
      </w:pPr>
    </w:p>
    <w:p w:rsidR="00BB13E3" w:rsidRPr="00BB13E3" w:rsidRDefault="00BB13E3" w:rsidP="00BB13E3">
      <w:pPr>
        <w:ind w:left="567"/>
        <w:jc w:val="both"/>
        <w:rPr>
          <w:rFonts w:ascii="Century Gothic" w:hAnsi="Century Gothic"/>
        </w:rPr>
      </w:pPr>
      <w:r w:rsidRPr="00BB13E3">
        <w:rPr>
          <w:rFonts w:ascii="Century Gothic" w:hAnsi="Century Gothic"/>
        </w:rPr>
        <w:t>f</w:t>
      </w:r>
      <w:r>
        <w:rPr>
          <w:rFonts w:ascii="Century Gothic" w:hAnsi="Century Gothic"/>
        </w:rPr>
        <w:t xml:space="preserve">) </w:t>
      </w:r>
      <w:r w:rsidRPr="00BB13E3">
        <w:rPr>
          <w:rFonts w:ascii="Century Gothic" w:hAnsi="Century Gothic"/>
        </w:rPr>
        <w:t xml:space="preserve">Cada </w:t>
      </w:r>
      <w:r>
        <w:rPr>
          <w:rFonts w:ascii="Century Gothic" w:hAnsi="Century Gothic"/>
        </w:rPr>
        <w:t xml:space="preserve">jogador deverá trazer seus </w:t>
      </w:r>
      <w:r w:rsidRPr="00BB13E3">
        <w:rPr>
          <w:rFonts w:ascii="Century Gothic" w:hAnsi="Century Gothic"/>
        </w:rPr>
        <w:t>própriosobjetos  de  uso  pessoal, não sendo permitido o seu uso comum, coletes/uniformes;</w:t>
      </w:r>
    </w:p>
    <w:p w:rsidR="00BB13E3" w:rsidRPr="00BB13E3" w:rsidRDefault="00BB13E3" w:rsidP="00BB13E3">
      <w:pPr>
        <w:ind w:left="567"/>
        <w:jc w:val="both"/>
        <w:rPr>
          <w:rFonts w:ascii="Century Gothic" w:hAnsi="Century Gothic"/>
        </w:rPr>
      </w:pPr>
    </w:p>
    <w:p w:rsidR="00BB13E3" w:rsidRPr="00BB13E3" w:rsidRDefault="00BB13E3" w:rsidP="00BB13E3">
      <w:pPr>
        <w:ind w:left="567"/>
        <w:jc w:val="both"/>
        <w:rPr>
          <w:rFonts w:ascii="Century Gothic" w:hAnsi="Century Gothic"/>
        </w:rPr>
      </w:pPr>
      <w:r w:rsidRPr="00BB13E3">
        <w:rPr>
          <w:rFonts w:ascii="Century Gothic" w:hAnsi="Century Gothic"/>
        </w:rPr>
        <w:t>g</w:t>
      </w:r>
      <w:r>
        <w:rPr>
          <w:rFonts w:ascii="Century Gothic" w:hAnsi="Century Gothic"/>
        </w:rPr>
        <w:t xml:space="preserve">) </w:t>
      </w:r>
      <w:r w:rsidRPr="00BB13E3">
        <w:rPr>
          <w:rFonts w:ascii="Century Gothic" w:hAnsi="Century Gothic"/>
        </w:rPr>
        <w:t>Orientação</w:t>
      </w:r>
      <w:r>
        <w:rPr>
          <w:rFonts w:ascii="Century Gothic" w:hAnsi="Century Gothic"/>
        </w:rPr>
        <w:t xml:space="preserve"> aos atletas quanto à necessidade de</w:t>
      </w:r>
      <w:r w:rsidRPr="00BB13E3">
        <w:rPr>
          <w:rFonts w:ascii="Century Gothic" w:hAnsi="Century Gothic"/>
        </w:rPr>
        <w:t xml:space="preserve"> manterem-se hidratadose</w:t>
      </w:r>
      <w:r>
        <w:rPr>
          <w:rFonts w:ascii="Century Gothic" w:hAnsi="Century Gothic"/>
        </w:rPr>
        <w:t xml:space="preserve"> que tragam sua garrafa e</w:t>
      </w:r>
      <w:r w:rsidRPr="00BB13E3">
        <w:rPr>
          <w:rFonts w:ascii="Century Gothic" w:hAnsi="Century Gothic"/>
        </w:rPr>
        <w:t xml:space="preserve"> obje</w:t>
      </w:r>
      <w:r>
        <w:rPr>
          <w:rFonts w:ascii="Century Gothic" w:hAnsi="Century Gothic"/>
        </w:rPr>
        <w:t xml:space="preserve">tos de uso pessoal de suas </w:t>
      </w:r>
      <w:r w:rsidRPr="00BB13E3">
        <w:rPr>
          <w:rFonts w:ascii="Century Gothic" w:hAnsi="Century Gothic"/>
        </w:rPr>
        <w:t>residências;</w:t>
      </w:r>
    </w:p>
    <w:p w:rsidR="00BB13E3" w:rsidRPr="00BB13E3" w:rsidRDefault="00BB13E3" w:rsidP="00BB13E3">
      <w:pPr>
        <w:jc w:val="both"/>
        <w:rPr>
          <w:rFonts w:ascii="Century Gothic" w:hAnsi="Century Gothic"/>
        </w:rPr>
      </w:pPr>
    </w:p>
    <w:p w:rsidR="00BB13E3" w:rsidRPr="00BB13E3" w:rsidRDefault="00BB13E3" w:rsidP="00BB13E3">
      <w:pPr>
        <w:ind w:left="567"/>
        <w:jc w:val="both"/>
        <w:rPr>
          <w:rFonts w:ascii="Century Gothic" w:hAnsi="Century Gothic"/>
        </w:rPr>
      </w:pPr>
      <w:r w:rsidRPr="00BB13E3">
        <w:rPr>
          <w:rFonts w:ascii="Century Gothic" w:hAnsi="Century Gothic"/>
        </w:rPr>
        <w:t>h</w:t>
      </w:r>
      <w:r>
        <w:rPr>
          <w:rFonts w:ascii="Century Gothic" w:hAnsi="Century Gothic"/>
        </w:rPr>
        <w:t>) Orientar os jogadores que em caso de apresentação de qualquer sintoma gripal e estes persistirem, comunicarem aos órgãos municipais de saúde via telefone fixo: (44) 3546-1660/</w:t>
      </w:r>
      <w:proofErr w:type="gramStart"/>
      <w:r w:rsidRPr="00BB13E3">
        <w:rPr>
          <w:rFonts w:ascii="Century Gothic" w:hAnsi="Century Gothic"/>
        </w:rPr>
        <w:t>(</w:t>
      </w:r>
      <w:proofErr w:type="gramEnd"/>
      <w:r w:rsidRPr="00BB13E3">
        <w:rPr>
          <w:rFonts w:ascii="Century Gothic" w:hAnsi="Century Gothic"/>
        </w:rPr>
        <w:t xml:space="preserve">44) 3561-1121/ (44) 3546-1107 até  as </w:t>
      </w:r>
      <w:r>
        <w:rPr>
          <w:rFonts w:ascii="Century Gothic" w:hAnsi="Century Gothic"/>
        </w:rPr>
        <w:t>17 (dezessete) horas</w:t>
      </w:r>
      <w:r w:rsidRPr="00BB13E3">
        <w:rPr>
          <w:rFonts w:ascii="Century Gothic" w:hAnsi="Century Gothic"/>
        </w:rPr>
        <w:t>; Plantão COVID UAPSF Quarto Centenário</w:t>
      </w:r>
      <w:r>
        <w:rPr>
          <w:rFonts w:ascii="Century Gothic" w:hAnsi="Century Gothic"/>
        </w:rPr>
        <w:t xml:space="preserve"> celular  nº (</w:t>
      </w:r>
      <w:r w:rsidRPr="00BB13E3">
        <w:rPr>
          <w:rFonts w:ascii="Century Gothic" w:hAnsi="Century Gothic"/>
        </w:rPr>
        <w:t>44) 9 9722-2857; Plantão COVID UBS Bandeirantes D’oeste celular nº (44) 9 9804-9401.</w:t>
      </w:r>
    </w:p>
    <w:p w:rsidR="00BB13E3" w:rsidRPr="00BB13E3" w:rsidRDefault="00BB13E3" w:rsidP="00BB13E3">
      <w:pPr>
        <w:ind w:left="567"/>
        <w:jc w:val="both"/>
        <w:rPr>
          <w:rFonts w:ascii="Century Gothic" w:hAnsi="Century Gothic"/>
        </w:rPr>
      </w:pPr>
    </w:p>
    <w:p w:rsidR="00BB13E3" w:rsidRPr="00BB13E3" w:rsidRDefault="00BB13E3" w:rsidP="00BB13E3">
      <w:pPr>
        <w:ind w:left="567"/>
        <w:jc w:val="both"/>
        <w:rPr>
          <w:rFonts w:ascii="Century Gothic" w:hAnsi="Century Gothic"/>
        </w:rPr>
      </w:pPr>
      <w:r w:rsidRPr="00BB13E3">
        <w:rPr>
          <w:rFonts w:ascii="Century Gothic" w:hAnsi="Century Gothic"/>
        </w:rPr>
        <w:t>i</w:t>
      </w:r>
      <w:r>
        <w:rPr>
          <w:rFonts w:ascii="Century Gothic" w:hAnsi="Century Gothic"/>
        </w:rPr>
        <w:t>) Realizar a aferição da</w:t>
      </w:r>
      <w:r w:rsidRPr="00BB13E3">
        <w:rPr>
          <w:rFonts w:ascii="Century Gothic" w:hAnsi="Century Gothic"/>
        </w:rPr>
        <w:t xml:space="preserve"> temperatura </w:t>
      </w:r>
      <w:r>
        <w:rPr>
          <w:rFonts w:ascii="Century Gothic" w:hAnsi="Century Gothic"/>
        </w:rPr>
        <w:t>dos</w:t>
      </w:r>
      <w:r w:rsidRPr="00BB13E3">
        <w:rPr>
          <w:rFonts w:ascii="Century Gothic" w:hAnsi="Century Gothic"/>
        </w:rPr>
        <w:t xml:space="preserve"> atletas </w:t>
      </w:r>
      <w:r>
        <w:rPr>
          <w:rFonts w:ascii="Century Gothic" w:hAnsi="Century Gothic"/>
        </w:rPr>
        <w:t>na entrada</w:t>
      </w:r>
      <w:r w:rsidRPr="00BB13E3">
        <w:rPr>
          <w:rFonts w:ascii="Century Gothic" w:hAnsi="Century Gothic"/>
        </w:rPr>
        <w:t xml:space="preserve"> do </w:t>
      </w:r>
      <w:r>
        <w:rPr>
          <w:rFonts w:ascii="Century Gothic" w:hAnsi="Century Gothic"/>
        </w:rPr>
        <w:t xml:space="preserve">estabelecimento, com a finalidade de verificar a existência de </w:t>
      </w:r>
      <w:r w:rsidRPr="00BB13E3">
        <w:rPr>
          <w:rFonts w:ascii="Century Gothic" w:hAnsi="Century Gothic"/>
        </w:rPr>
        <w:t>estado febril;</w:t>
      </w:r>
    </w:p>
    <w:p w:rsidR="00BB13E3" w:rsidRPr="00BB13E3" w:rsidRDefault="00BB13E3" w:rsidP="00BB13E3">
      <w:pPr>
        <w:ind w:left="567"/>
        <w:jc w:val="both"/>
        <w:rPr>
          <w:rFonts w:ascii="Century Gothic" w:hAnsi="Century Gothic"/>
        </w:rPr>
      </w:pPr>
    </w:p>
    <w:p w:rsidR="00BB13E3" w:rsidRPr="00BB13E3" w:rsidRDefault="00BB13E3" w:rsidP="00BB13E3">
      <w:pPr>
        <w:ind w:left="567"/>
        <w:jc w:val="both"/>
        <w:rPr>
          <w:rFonts w:ascii="Century Gothic" w:hAnsi="Century Gothic"/>
        </w:rPr>
      </w:pPr>
      <w:r w:rsidRPr="00BB13E3">
        <w:rPr>
          <w:rFonts w:ascii="Century Gothic" w:hAnsi="Century Gothic"/>
        </w:rPr>
        <w:t>j) Utilização de vestiários e banheiros em contingenciamento;</w:t>
      </w:r>
    </w:p>
    <w:p w:rsidR="00BB13E3" w:rsidRPr="00BB13E3" w:rsidRDefault="00BB13E3" w:rsidP="00BB13E3">
      <w:pPr>
        <w:ind w:left="567"/>
        <w:jc w:val="both"/>
        <w:rPr>
          <w:rFonts w:ascii="Century Gothic" w:hAnsi="Century Gothic"/>
        </w:rPr>
      </w:pPr>
    </w:p>
    <w:p w:rsidR="00BB13E3" w:rsidRPr="00BB13E3" w:rsidRDefault="00BB13E3" w:rsidP="00BB13E3">
      <w:pPr>
        <w:ind w:left="567"/>
        <w:jc w:val="both"/>
        <w:rPr>
          <w:rFonts w:ascii="Century Gothic" w:hAnsi="Century Gothic"/>
        </w:rPr>
      </w:pPr>
      <w:r w:rsidRPr="00BB13E3">
        <w:rPr>
          <w:rFonts w:ascii="Century Gothic" w:hAnsi="Century Gothic"/>
        </w:rPr>
        <w:t>k</w:t>
      </w:r>
      <w:r>
        <w:rPr>
          <w:rFonts w:ascii="Century Gothic" w:hAnsi="Century Gothic"/>
        </w:rPr>
        <w:t>) Cada escola, associação e clube</w:t>
      </w:r>
      <w:r w:rsidR="00AA4295">
        <w:rPr>
          <w:rFonts w:ascii="Century Gothic" w:hAnsi="Century Gothic"/>
        </w:rPr>
        <w:t xml:space="preserve"> terão o seu </w:t>
      </w:r>
      <w:r w:rsidRPr="00BB13E3">
        <w:rPr>
          <w:rFonts w:ascii="Century Gothic" w:hAnsi="Century Gothic"/>
        </w:rPr>
        <w:t>termômetrocorporal digital com infravermelho e ou laser sem toque;</w:t>
      </w:r>
    </w:p>
    <w:p w:rsidR="00BB13E3" w:rsidRPr="00BB13E3" w:rsidRDefault="00BB13E3" w:rsidP="00BB13E3">
      <w:pPr>
        <w:ind w:left="567"/>
        <w:jc w:val="both"/>
        <w:rPr>
          <w:rFonts w:ascii="Century Gothic" w:hAnsi="Century Gothic"/>
        </w:rPr>
      </w:pPr>
    </w:p>
    <w:p w:rsidR="00BB13E3" w:rsidRPr="00BB13E3" w:rsidRDefault="00BB13E3" w:rsidP="00BB13E3">
      <w:pPr>
        <w:ind w:left="567"/>
        <w:jc w:val="both"/>
        <w:rPr>
          <w:rFonts w:ascii="Century Gothic" w:hAnsi="Century Gothic"/>
        </w:rPr>
      </w:pPr>
      <w:r w:rsidRPr="00BB13E3">
        <w:rPr>
          <w:rFonts w:ascii="Century Gothic" w:hAnsi="Century Gothic"/>
        </w:rPr>
        <w:t>l) Cada atleta com o uso obrigatório dos materiais de proteção;</w:t>
      </w:r>
    </w:p>
    <w:p w:rsidR="00BB13E3" w:rsidRPr="00BB13E3" w:rsidRDefault="00BB13E3" w:rsidP="00BB13E3">
      <w:pPr>
        <w:ind w:left="567"/>
        <w:jc w:val="both"/>
        <w:rPr>
          <w:rFonts w:ascii="Century Gothic" w:hAnsi="Century Gothic"/>
        </w:rPr>
      </w:pPr>
    </w:p>
    <w:p w:rsidR="00BB13E3" w:rsidRPr="00BB13E3" w:rsidRDefault="00BB13E3" w:rsidP="00BB13E3">
      <w:pPr>
        <w:ind w:left="567"/>
        <w:jc w:val="both"/>
        <w:rPr>
          <w:rFonts w:ascii="Century Gothic" w:hAnsi="Century Gothic"/>
        </w:rPr>
      </w:pPr>
      <w:r w:rsidRPr="00BB13E3">
        <w:rPr>
          <w:rFonts w:ascii="Century Gothic" w:hAnsi="Century Gothic"/>
        </w:rPr>
        <w:t>m) Cada atleta irá levar a sua garrafa de água particular;</w:t>
      </w:r>
    </w:p>
    <w:p w:rsidR="00BB13E3" w:rsidRPr="00BB13E3" w:rsidRDefault="00BB13E3" w:rsidP="00BB13E3">
      <w:pPr>
        <w:ind w:left="567"/>
        <w:jc w:val="both"/>
        <w:rPr>
          <w:rFonts w:ascii="Century Gothic" w:hAnsi="Century Gothic"/>
        </w:rPr>
      </w:pPr>
    </w:p>
    <w:p w:rsidR="00BB13E3" w:rsidRPr="00BB13E3" w:rsidRDefault="00BB13E3" w:rsidP="00BB13E3">
      <w:pPr>
        <w:ind w:left="567"/>
        <w:jc w:val="both"/>
        <w:rPr>
          <w:rFonts w:ascii="Century Gothic" w:hAnsi="Century Gothic"/>
        </w:rPr>
      </w:pPr>
      <w:r w:rsidRPr="00BB13E3">
        <w:rPr>
          <w:rFonts w:ascii="Century Gothic" w:hAnsi="Century Gothic"/>
        </w:rPr>
        <w:t>n) O atleta deverá vir uniformizado de casa;</w:t>
      </w:r>
    </w:p>
    <w:p w:rsidR="00BB13E3" w:rsidRPr="00BB13E3" w:rsidRDefault="00BB13E3" w:rsidP="00BB13E3">
      <w:pPr>
        <w:ind w:left="567"/>
        <w:jc w:val="both"/>
        <w:rPr>
          <w:rFonts w:ascii="Century Gothic" w:hAnsi="Century Gothic"/>
        </w:rPr>
      </w:pPr>
    </w:p>
    <w:p w:rsidR="00BB13E3" w:rsidRPr="00BB13E3" w:rsidRDefault="00BB13E3" w:rsidP="00BB13E3">
      <w:pPr>
        <w:ind w:left="567"/>
        <w:jc w:val="both"/>
        <w:rPr>
          <w:rFonts w:ascii="Century Gothic" w:hAnsi="Century Gothic"/>
        </w:rPr>
      </w:pPr>
      <w:r w:rsidRPr="00BB13E3">
        <w:rPr>
          <w:rFonts w:ascii="Century Gothic" w:hAnsi="Century Gothic"/>
        </w:rPr>
        <w:t>o</w:t>
      </w:r>
      <w:r w:rsidR="00AA4295">
        <w:rPr>
          <w:rFonts w:ascii="Century Gothic" w:hAnsi="Century Gothic"/>
        </w:rPr>
        <w:t xml:space="preserve">) Os professores devidamente uniformizados e com máscara, </w:t>
      </w:r>
      <w:r w:rsidRPr="00BB13E3">
        <w:rPr>
          <w:rFonts w:ascii="Century Gothic" w:hAnsi="Century Gothic"/>
        </w:rPr>
        <w:t>para fácil identificação;</w:t>
      </w:r>
    </w:p>
    <w:p w:rsidR="00BB13E3" w:rsidRPr="00BB13E3" w:rsidRDefault="00BB13E3" w:rsidP="00BB13E3">
      <w:pPr>
        <w:ind w:left="567"/>
        <w:jc w:val="both"/>
        <w:rPr>
          <w:rFonts w:ascii="Century Gothic" w:hAnsi="Century Gothic"/>
        </w:rPr>
      </w:pPr>
    </w:p>
    <w:p w:rsidR="00BB13E3" w:rsidRPr="00BB13E3" w:rsidRDefault="00BB13E3" w:rsidP="00BB13E3">
      <w:pPr>
        <w:ind w:left="567"/>
        <w:jc w:val="both"/>
        <w:rPr>
          <w:rFonts w:ascii="Century Gothic" w:hAnsi="Century Gothic"/>
        </w:rPr>
      </w:pPr>
      <w:r w:rsidRPr="00BB13E3">
        <w:rPr>
          <w:rFonts w:ascii="Century Gothic" w:hAnsi="Century Gothic"/>
        </w:rPr>
        <w:t>p</w:t>
      </w:r>
      <w:r w:rsidR="00AA4295">
        <w:rPr>
          <w:rFonts w:ascii="Century Gothic" w:hAnsi="Century Gothic"/>
        </w:rPr>
        <w:t xml:space="preserve">) Não será permitido </w:t>
      </w:r>
      <w:r w:rsidRPr="00BB13E3">
        <w:rPr>
          <w:rFonts w:ascii="Century Gothic" w:hAnsi="Century Gothic"/>
        </w:rPr>
        <w:t>que</w:t>
      </w:r>
      <w:proofErr w:type="gramStart"/>
      <w:r w:rsidRPr="00BB13E3">
        <w:rPr>
          <w:rFonts w:ascii="Century Gothic" w:hAnsi="Century Gothic"/>
        </w:rPr>
        <w:t xml:space="preserve">  </w:t>
      </w:r>
      <w:proofErr w:type="gramEnd"/>
      <w:r w:rsidRPr="00BB13E3">
        <w:rPr>
          <w:rFonts w:ascii="Century Gothic" w:hAnsi="Century Gothic"/>
        </w:rPr>
        <w:t>participe</w:t>
      </w:r>
      <w:r w:rsidR="00AA4295">
        <w:rPr>
          <w:rFonts w:ascii="Century Gothic" w:hAnsi="Century Gothic"/>
        </w:rPr>
        <w:t>m</w:t>
      </w:r>
      <w:r w:rsidRPr="00BB13E3">
        <w:rPr>
          <w:rFonts w:ascii="Century Gothic" w:hAnsi="Century Gothic"/>
        </w:rPr>
        <w:t xml:space="preserve">  dos  treinamentos  atletas  com doenças crônicas e </w:t>
      </w:r>
      <w:r w:rsidR="00AA4295" w:rsidRPr="00BB13E3">
        <w:rPr>
          <w:rFonts w:ascii="Century Gothic" w:hAnsi="Century Gothic"/>
        </w:rPr>
        <w:t>cardiorrespiratórias</w:t>
      </w:r>
      <w:r w:rsidRPr="00BB13E3">
        <w:rPr>
          <w:rFonts w:ascii="Century Gothic" w:hAnsi="Century Gothic"/>
        </w:rPr>
        <w:t>;</w:t>
      </w:r>
    </w:p>
    <w:p w:rsidR="00BB13E3" w:rsidRPr="00BB13E3" w:rsidRDefault="00BB13E3" w:rsidP="00BB13E3">
      <w:pPr>
        <w:ind w:left="567"/>
        <w:jc w:val="both"/>
        <w:rPr>
          <w:rFonts w:ascii="Century Gothic" w:hAnsi="Century Gothic"/>
        </w:rPr>
      </w:pPr>
    </w:p>
    <w:p w:rsidR="00BB13E3" w:rsidRDefault="00BB13E3" w:rsidP="00BB13E3">
      <w:pPr>
        <w:ind w:left="567"/>
        <w:jc w:val="both"/>
        <w:rPr>
          <w:rFonts w:ascii="Century Gothic" w:hAnsi="Century Gothic"/>
        </w:rPr>
      </w:pPr>
      <w:r w:rsidRPr="00BB13E3">
        <w:rPr>
          <w:rFonts w:ascii="Century Gothic" w:hAnsi="Century Gothic"/>
        </w:rPr>
        <w:t>q)Duranteointervalo</w:t>
      </w:r>
      <w:r w:rsidR="00AA4295">
        <w:rPr>
          <w:rFonts w:ascii="Century Gothic" w:hAnsi="Century Gothic"/>
        </w:rPr>
        <w:t>de cada treino será feita a higienização</w:t>
      </w:r>
      <w:r w:rsidRPr="00BB13E3">
        <w:rPr>
          <w:rFonts w:ascii="Century Gothic" w:hAnsi="Century Gothic"/>
        </w:rPr>
        <w:t xml:space="preserve"> dos </w:t>
      </w:r>
      <w:r w:rsidR="00AA4295">
        <w:rPr>
          <w:rFonts w:ascii="Century Gothic" w:hAnsi="Century Gothic"/>
        </w:rPr>
        <w:t>materiais</w:t>
      </w:r>
      <w:r w:rsidRPr="00BB13E3">
        <w:rPr>
          <w:rFonts w:ascii="Century Gothic" w:hAnsi="Century Gothic"/>
        </w:rPr>
        <w:t xml:space="preserve"> de </w:t>
      </w:r>
      <w:r w:rsidR="00AA4295">
        <w:rPr>
          <w:rFonts w:ascii="Century Gothic" w:hAnsi="Century Gothic"/>
        </w:rPr>
        <w:t>treinamento,</w:t>
      </w:r>
      <w:r w:rsidRPr="00BB13E3">
        <w:rPr>
          <w:rFonts w:ascii="Century Gothic" w:hAnsi="Century Gothic"/>
        </w:rPr>
        <w:t xml:space="preserve"> alémdadisponibilizaçãodo</w:t>
      </w:r>
      <w:r w:rsidR="00AA4295" w:rsidRPr="00BB13E3">
        <w:rPr>
          <w:rFonts w:ascii="Century Gothic" w:hAnsi="Century Gothic"/>
        </w:rPr>
        <w:t xml:space="preserve"> álcool </w:t>
      </w:r>
      <w:r w:rsidRPr="00BB13E3">
        <w:rPr>
          <w:rFonts w:ascii="Century Gothic" w:hAnsi="Century Gothic"/>
        </w:rPr>
        <w:t>emgel para os atletas.</w:t>
      </w:r>
    </w:p>
    <w:p w:rsidR="00042AE2" w:rsidRDefault="00042AE2" w:rsidP="00A440B7">
      <w:pPr>
        <w:jc w:val="both"/>
        <w:rPr>
          <w:rFonts w:ascii="Century Gothic" w:hAnsi="Century Gothic"/>
        </w:rPr>
      </w:pPr>
    </w:p>
    <w:p w:rsidR="007E2962" w:rsidRDefault="007E2962" w:rsidP="00BB13E3">
      <w:pPr>
        <w:ind w:left="567"/>
        <w:jc w:val="both"/>
        <w:rPr>
          <w:rFonts w:ascii="Century Gothic" w:hAnsi="Century Gothic"/>
        </w:rPr>
      </w:pPr>
    </w:p>
    <w:p w:rsidR="00AA4295" w:rsidRPr="003B0449" w:rsidRDefault="00AA4295" w:rsidP="00BB13E3">
      <w:pPr>
        <w:ind w:left="567"/>
        <w:jc w:val="both"/>
        <w:rPr>
          <w:rFonts w:ascii="Century Gothic" w:hAnsi="Century Gothic"/>
          <w:b/>
        </w:rPr>
      </w:pPr>
      <w:r w:rsidRPr="003B0449">
        <w:rPr>
          <w:rFonts w:ascii="Century Gothic" w:hAnsi="Century Gothic"/>
          <w:b/>
        </w:rPr>
        <w:t>CAPÍTULO IV</w:t>
      </w:r>
    </w:p>
    <w:p w:rsidR="00AA4295" w:rsidRPr="003B0449" w:rsidRDefault="00AA4295" w:rsidP="00BB13E3">
      <w:pPr>
        <w:ind w:left="567"/>
        <w:jc w:val="both"/>
        <w:rPr>
          <w:rFonts w:ascii="Century Gothic" w:hAnsi="Century Gothic"/>
          <w:b/>
        </w:rPr>
      </w:pPr>
      <w:r w:rsidRPr="003B0449">
        <w:rPr>
          <w:rFonts w:ascii="Century Gothic" w:hAnsi="Century Gothic"/>
          <w:b/>
        </w:rPr>
        <w:t>DA COMPETÊNCIA DA SECRETARIA DE SAÚDE MUNICIPAL</w:t>
      </w:r>
    </w:p>
    <w:p w:rsidR="003B0449" w:rsidRDefault="003B0449" w:rsidP="00BB13E3">
      <w:pPr>
        <w:ind w:left="567"/>
        <w:jc w:val="both"/>
        <w:rPr>
          <w:rFonts w:ascii="Century Gothic" w:hAnsi="Century Gothic"/>
        </w:rPr>
      </w:pPr>
    </w:p>
    <w:p w:rsidR="003B0449" w:rsidRPr="003B0449" w:rsidRDefault="00D172C8" w:rsidP="007E2962">
      <w:pPr>
        <w:pStyle w:val="Corpodetexto"/>
        <w:ind w:left="567"/>
        <w:jc w:val="both"/>
        <w:rPr>
          <w:rFonts w:ascii="Century Gothic" w:hAnsi="Century Gothic"/>
        </w:rPr>
      </w:pPr>
      <w:r>
        <w:rPr>
          <w:rFonts w:ascii="Century Gothic" w:hAnsi="Century Gothic"/>
          <w:b/>
        </w:rPr>
        <w:t xml:space="preserve">Art. </w:t>
      </w:r>
      <w:proofErr w:type="gramStart"/>
      <w:r>
        <w:rPr>
          <w:rFonts w:ascii="Century Gothic" w:hAnsi="Century Gothic"/>
          <w:b/>
        </w:rPr>
        <w:t>13</w:t>
      </w:r>
      <w:r w:rsidR="003B0449" w:rsidRPr="003B0449">
        <w:rPr>
          <w:rFonts w:ascii="Century Gothic" w:hAnsi="Century Gothic"/>
          <w:b/>
        </w:rPr>
        <w:t>.</w:t>
      </w:r>
      <w:proofErr w:type="gramEnd"/>
      <w:r w:rsidR="003B0449" w:rsidRPr="003B0449">
        <w:rPr>
          <w:rFonts w:ascii="Century Gothic" w:hAnsi="Century Gothic"/>
        </w:rPr>
        <w:t>Ficam atribuídas ao Secretário Municipal da S</w:t>
      </w:r>
      <w:r w:rsidR="007E2962">
        <w:rPr>
          <w:rFonts w:ascii="Century Gothic" w:hAnsi="Century Gothic"/>
        </w:rPr>
        <w:t>aúde as seguintes competências:</w:t>
      </w:r>
    </w:p>
    <w:p w:rsidR="003B0449" w:rsidRPr="003B0449" w:rsidRDefault="003B0449" w:rsidP="003B0449">
      <w:pPr>
        <w:pStyle w:val="Corpodetexto"/>
        <w:ind w:left="567"/>
        <w:jc w:val="both"/>
        <w:rPr>
          <w:rFonts w:ascii="Century Gothic" w:hAnsi="Century Gothic"/>
          <w:w w:val="105"/>
        </w:rPr>
      </w:pPr>
      <w:r w:rsidRPr="003B0449">
        <w:rPr>
          <w:rFonts w:ascii="Century Gothic" w:hAnsi="Century Gothic"/>
          <w:w w:val="105"/>
        </w:rPr>
        <w:t xml:space="preserve">I – Orientar as decisões e dirimir as dúvidas dos órgãos e entidades municipais acerca da extensão das medidas adotadas e sua repercussão </w:t>
      </w:r>
      <w:r w:rsidRPr="003B0449">
        <w:rPr>
          <w:rFonts w:ascii="Century Gothic" w:hAnsi="Century Gothic"/>
          <w:spacing w:val="2"/>
          <w:w w:val="105"/>
        </w:rPr>
        <w:t xml:space="preserve">nos </w:t>
      </w:r>
      <w:r w:rsidRPr="003B0449">
        <w:rPr>
          <w:rFonts w:ascii="Century Gothic" w:hAnsi="Century Gothic"/>
          <w:w w:val="105"/>
        </w:rPr>
        <w:t>serviços e rotinas internas, valendo- se, para tanto, dos meios tecnológicos disponíveis;</w:t>
      </w:r>
    </w:p>
    <w:p w:rsidR="003B0449" w:rsidRPr="003B0449" w:rsidRDefault="003B0449" w:rsidP="003B0449">
      <w:pPr>
        <w:pStyle w:val="Corpodetexto"/>
        <w:ind w:left="567"/>
        <w:jc w:val="both"/>
        <w:rPr>
          <w:rFonts w:ascii="Century Gothic" w:hAnsi="Century Gothic"/>
          <w:w w:val="105"/>
        </w:rPr>
      </w:pPr>
      <w:r w:rsidRPr="003B0449">
        <w:rPr>
          <w:rFonts w:ascii="Century Gothic" w:hAnsi="Century Gothic"/>
          <w:w w:val="105"/>
        </w:rPr>
        <w:t xml:space="preserve">II – Instruir os casos omissos nos decretos de que trata o enfrentamento ao COVID-19 e a editar atos </w:t>
      </w:r>
      <w:proofErr w:type="spellStart"/>
      <w:r w:rsidRPr="003B0449">
        <w:rPr>
          <w:rFonts w:ascii="Century Gothic" w:hAnsi="Century Gothic"/>
          <w:w w:val="105"/>
        </w:rPr>
        <w:t>orientativos</w:t>
      </w:r>
      <w:proofErr w:type="spellEnd"/>
      <w:r w:rsidRPr="003B0449">
        <w:rPr>
          <w:rFonts w:ascii="Century Gothic" w:hAnsi="Century Gothic"/>
          <w:w w:val="105"/>
        </w:rPr>
        <w:t xml:space="preserve"> suplementares;</w:t>
      </w:r>
    </w:p>
    <w:p w:rsidR="003B0449" w:rsidRPr="003B0449" w:rsidRDefault="003B0449" w:rsidP="003B0449">
      <w:pPr>
        <w:pStyle w:val="Corpodetexto"/>
        <w:ind w:left="567"/>
        <w:jc w:val="both"/>
        <w:rPr>
          <w:rFonts w:ascii="Century Gothic" w:hAnsi="Century Gothic"/>
          <w:w w:val="105"/>
        </w:rPr>
      </w:pPr>
      <w:r w:rsidRPr="003B0449">
        <w:rPr>
          <w:rFonts w:ascii="Century Gothic" w:hAnsi="Century Gothic"/>
          <w:w w:val="105"/>
        </w:rPr>
        <w:t>III – Definir as prioridades de aquisição de produtos e serviços emergenciais para enfrentamento da pandemia, no âmbito do Município de Quarto Centenário;</w:t>
      </w:r>
    </w:p>
    <w:p w:rsidR="003B0449" w:rsidRPr="003B0449" w:rsidRDefault="003B0449" w:rsidP="003B0449">
      <w:pPr>
        <w:tabs>
          <w:tab w:val="left" w:pos="945"/>
        </w:tabs>
        <w:ind w:left="567"/>
        <w:jc w:val="both"/>
        <w:rPr>
          <w:rFonts w:ascii="Century Gothic" w:hAnsi="Century Gothic" w:cs="Tahoma"/>
          <w:w w:val="105"/>
        </w:rPr>
      </w:pPr>
      <w:r w:rsidRPr="003B0449">
        <w:rPr>
          <w:rFonts w:ascii="Century Gothic" w:hAnsi="Century Gothic" w:cs="Tahoma"/>
          <w:w w:val="105"/>
        </w:rPr>
        <w:t>IV – Informar oficialmente à imprensa acerca das medidas adotadas pelo Município.</w:t>
      </w:r>
    </w:p>
    <w:p w:rsidR="003B0449" w:rsidRDefault="003B0449" w:rsidP="00BB13E3">
      <w:pPr>
        <w:ind w:left="567"/>
        <w:jc w:val="both"/>
        <w:rPr>
          <w:rFonts w:ascii="Century Gothic" w:hAnsi="Century Gothic"/>
        </w:rPr>
      </w:pPr>
    </w:p>
    <w:p w:rsidR="003B0449" w:rsidRPr="003B0449" w:rsidRDefault="00D172C8" w:rsidP="003B0449">
      <w:pPr>
        <w:ind w:left="567"/>
        <w:jc w:val="both"/>
        <w:rPr>
          <w:rFonts w:ascii="Century Gothic" w:hAnsi="Century Gothic" w:cs="Tahoma"/>
        </w:rPr>
      </w:pPr>
      <w:r>
        <w:rPr>
          <w:rFonts w:ascii="Century Gothic" w:hAnsi="Century Gothic"/>
          <w:b/>
        </w:rPr>
        <w:t xml:space="preserve">Art. </w:t>
      </w:r>
      <w:proofErr w:type="gramStart"/>
      <w:r>
        <w:rPr>
          <w:rFonts w:ascii="Century Gothic" w:hAnsi="Century Gothic"/>
          <w:b/>
        </w:rPr>
        <w:t>14</w:t>
      </w:r>
      <w:r w:rsidR="003B0449" w:rsidRPr="003B0449">
        <w:rPr>
          <w:rFonts w:ascii="Century Gothic" w:hAnsi="Century Gothic"/>
          <w:b/>
        </w:rPr>
        <w:t>.</w:t>
      </w:r>
      <w:proofErr w:type="gramEnd"/>
      <w:r w:rsidR="003B0449" w:rsidRPr="003B0449">
        <w:rPr>
          <w:rFonts w:ascii="Century Gothic" w:hAnsi="Century Gothic" w:cs="Tahoma"/>
        </w:rPr>
        <w:t xml:space="preserve">A medida de quarentena será determinada mediante ato administrativo formal e devidamente motivado e deverá ser editada pela Secretaria de Saúde Municipal, devidamente publicado no Órgão Oficial do Município e amplamente divulgado pelos meios de comunicação, conforme previsto no art. 4°, §1°, da Portaria MS/GM n° 356, de 2020, o qual autorizou por meio do Ministério da Saúde a possibilidade dos gestores locais de saúde adotar a medida de quarentena. </w:t>
      </w:r>
    </w:p>
    <w:p w:rsidR="003B0449" w:rsidRPr="003B0449" w:rsidRDefault="003B0449" w:rsidP="003B0449">
      <w:pPr>
        <w:ind w:left="567"/>
        <w:jc w:val="both"/>
        <w:rPr>
          <w:rFonts w:ascii="Century Gothic" w:hAnsi="Century Gothic" w:cs="Tahoma"/>
        </w:rPr>
      </w:pPr>
    </w:p>
    <w:p w:rsidR="003B0449" w:rsidRPr="003B0449" w:rsidRDefault="003B0449" w:rsidP="003B0449">
      <w:pPr>
        <w:ind w:left="567"/>
        <w:jc w:val="both"/>
        <w:rPr>
          <w:rFonts w:ascii="Century Gothic" w:hAnsi="Century Gothic" w:cs="Tahoma"/>
          <w:color w:val="000000" w:themeColor="text1"/>
        </w:rPr>
      </w:pPr>
      <w:r w:rsidRPr="003B0449">
        <w:rPr>
          <w:rFonts w:ascii="Century Gothic" w:hAnsi="Century Gothic" w:cs="Tahoma"/>
          <w:b/>
          <w:color w:val="000000" w:themeColor="text1"/>
        </w:rPr>
        <w:t>Parágrafo único</w:t>
      </w:r>
      <w:r w:rsidRPr="003B0449">
        <w:rPr>
          <w:rFonts w:ascii="Century Gothic" w:hAnsi="Century Gothic" w:cs="Tahoma"/>
          <w:color w:val="000000" w:themeColor="text1"/>
        </w:rPr>
        <w:t xml:space="preserve">. A medida de quarentena será adotada por período indeterminado com objetivo de reduzir a transmissão comunitária e garantir a manutenção dos serviços de saúde no território. </w:t>
      </w:r>
    </w:p>
    <w:p w:rsidR="003B0449" w:rsidRPr="003B0449" w:rsidRDefault="003B0449" w:rsidP="003B0449">
      <w:pPr>
        <w:ind w:left="567"/>
        <w:jc w:val="both"/>
        <w:rPr>
          <w:rFonts w:ascii="Century Gothic" w:hAnsi="Century Gothic" w:cs="Tahoma"/>
          <w:color w:val="FF0000"/>
        </w:rPr>
      </w:pPr>
    </w:p>
    <w:p w:rsidR="003B0449" w:rsidRDefault="00D172C8" w:rsidP="003B0449">
      <w:pPr>
        <w:ind w:left="567"/>
        <w:jc w:val="both"/>
        <w:rPr>
          <w:rFonts w:ascii="Century Gothic" w:hAnsi="Century Gothic" w:cs="Tahoma"/>
        </w:rPr>
      </w:pPr>
      <w:r>
        <w:rPr>
          <w:rFonts w:ascii="Century Gothic" w:hAnsi="Century Gothic" w:cs="Tahoma"/>
          <w:b/>
        </w:rPr>
        <w:t>Art. 15</w:t>
      </w:r>
      <w:r w:rsidR="003B0449" w:rsidRPr="003B0449">
        <w:rPr>
          <w:rFonts w:ascii="Century Gothic" w:hAnsi="Century Gothic" w:cs="Tahoma"/>
          <w:b/>
        </w:rPr>
        <w:t xml:space="preserve">. </w:t>
      </w:r>
      <w:r w:rsidR="003B0449" w:rsidRPr="003B0449">
        <w:rPr>
          <w:rFonts w:ascii="Century Gothic" w:hAnsi="Century Gothic" w:cs="Tahoma"/>
        </w:rPr>
        <w:t>As Secretarias do Município deverão providenciar o contingenciamento do orçamento, para que os esforços financeiro-orçamentários sejam redirecionados para a prevenção e combate do COVID-19.</w:t>
      </w:r>
    </w:p>
    <w:p w:rsidR="003B0449" w:rsidRDefault="003B0449" w:rsidP="003B0449">
      <w:pPr>
        <w:ind w:left="567"/>
        <w:jc w:val="both"/>
        <w:rPr>
          <w:rFonts w:ascii="Century Gothic" w:hAnsi="Century Gothic" w:cs="Tahoma"/>
        </w:rPr>
      </w:pPr>
    </w:p>
    <w:p w:rsidR="003B0449" w:rsidRPr="003B0449" w:rsidRDefault="003B0449" w:rsidP="003B0449">
      <w:pPr>
        <w:pStyle w:val="Corpodetexto"/>
        <w:ind w:left="567" w:firstLine="2"/>
        <w:jc w:val="both"/>
        <w:rPr>
          <w:rFonts w:ascii="Century Gothic" w:hAnsi="Century Gothic"/>
        </w:rPr>
      </w:pPr>
      <w:r w:rsidRPr="003B0449">
        <w:rPr>
          <w:rFonts w:ascii="Century Gothic" w:hAnsi="Century Gothic"/>
          <w:b/>
        </w:rPr>
        <w:t>Art. 1</w:t>
      </w:r>
      <w:r w:rsidR="00D172C8">
        <w:rPr>
          <w:rFonts w:ascii="Century Gothic" w:hAnsi="Century Gothic"/>
          <w:b/>
        </w:rPr>
        <w:t>6</w:t>
      </w:r>
      <w:r w:rsidRPr="003B0449">
        <w:rPr>
          <w:rFonts w:ascii="Century Gothic" w:hAnsi="Century Gothic"/>
          <w:b/>
        </w:rPr>
        <w:t xml:space="preserve">. </w:t>
      </w:r>
      <w:r>
        <w:rPr>
          <w:rFonts w:ascii="Century Gothic" w:hAnsi="Century Gothic"/>
        </w:rPr>
        <w:t>Permanece</w:t>
      </w:r>
      <w:r w:rsidRPr="003B0449">
        <w:rPr>
          <w:rFonts w:ascii="Century Gothic" w:hAnsi="Century Gothic"/>
        </w:rPr>
        <w:t xml:space="preserve">, no âmbito </w:t>
      </w:r>
      <w:r w:rsidRPr="003B0449">
        <w:rPr>
          <w:rFonts w:ascii="Century Gothic" w:hAnsi="Century Gothic"/>
          <w:color w:val="0B0B0B"/>
        </w:rPr>
        <w:t xml:space="preserve">da </w:t>
      </w:r>
      <w:r w:rsidRPr="003B0449">
        <w:rPr>
          <w:rFonts w:ascii="Century Gothic" w:hAnsi="Century Gothic"/>
        </w:rPr>
        <w:t xml:space="preserve">Administração Direta, do Município de Quarto Centenário, Paraná, </w:t>
      </w:r>
      <w:r>
        <w:rPr>
          <w:rFonts w:ascii="Century Gothic" w:hAnsi="Century Gothic"/>
        </w:rPr>
        <w:t>as</w:t>
      </w:r>
      <w:r w:rsidRPr="003B0449">
        <w:rPr>
          <w:rFonts w:ascii="Century Gothic" w:hAnsi="Century Gothic"/>
        </w:rPr>
        <w:t xml:space="preserve"> medidas para proteção da população e enfrentamento do COVID-19,com os seguintes objetivos estratégicos:</w:t>
      </w:r>
    </w:p>
    <w:p w:rsidR="003B0449" w:rsidRPr="003B0449" w:rsidRDefault="003B0449" w:rsidP="003B0449">
      <w:pPr>
        <w:pStyle w:val="Corpodetexto"/>
        <w:ind w:left="567" w:firstLine="2"/>
        <w:jc w:val="both"/>
        <w:rPr>
          <w:rFonts w:ascii="Century Gothic" w:hAnsi="Century Gothic"/>
        </w:rPr>
      </w:pPr>
      <w:r w:rsidRPr="003B0449">
        <w:rPr>
          <w:rFonts w:ascii="Century Gothic" w:hAnsi="Century Gothic"/>
        </w:rPr>
        <w:lastRenderedPageBreak/>
        <w:t>I – Limitar a transmissão humano a humano, incluindo as infecções secundárias entre contatos próximos e profissionais expostos aos riscos de infecção, prevenindo eventos de amplificação de transmissão;</w:t>
      </w:r>
    </w:p>
    <w:p w:rsidR="003B0449" w:rsidRPr="003B0449" w:rsidRDefault="003B0449" w:rsidP="003B0449">
      <w:pPr>
        <w:pStyle w:val="Corpodetexto"/>
        <w:ind w:left="567" w:firstLine="2"/>
        <w:jc w:val="both"/>
        <w:rPr>
          <w:rFonts w:ascii="Century Gothic" w:hAnsi="Century Gothic"/>
        </w:rPr>
      </w:pPr>
      <w:r w:rsidRPr="003B0449">
        <w:rPr>
          <w:rFonts w:ascii="Century Gothic" w:hAnsi="Century Gothic"/>
        </w:rPr>
        <w:t xml:space="preserve">II – Identificar, isolar </w:t>
      </w:r>
      <w:r w:rsidRPr="003B0449">
        <w:rPr>
          <w:rFonts w:ascii="Century Gothic" w:hAnsi="Century Gothic"/>
          <w:color w:val="0F0F0F"/>
        </w:rPr>
        <w:t xml:space="preserve">e </w:t>
      </w:r>
      <w:r w:rsidRPr="003B0449">
        <w:rPr>
          <w:rFonts w:ascii="Century Gothic" w:hAnsi="Century Gothic"/>
        </w:rPr>
        <w:t>cuidar dos pacientes precocemente, fornecendo atendimento adequado às pessoas infectadas;</w:t>
      </w:r>
    </w:p>
    <w:p w:rsidR="003B0449" w:rsidRPr="003B0449" w:rsidRDefault="003B0449" w:rsidP="003B0449">
      <w:pPr>
        <w:pStyle w:val="Corpodetexto"/>
        <w:ind w:left="567" w:firstLine="2"/>
        <w:jc w:val="both"/>
        <w:rPr>
          <w:rFonts w:ascii="Century Gothic" w:hAnsi="Century Gothic"/>
        </w:rPr>
      </w:pPr>
      <w:r w:rsidRPr="003B0449">
        <w:rPr>
          <w:rFonts w:ascii="Century Gothic" w:hAnsi="Century Gothic"/>
        </w:rPr>
        <w:t>III – Comunicar informações críticas sobre riscos e eventos à sociedade e combater a desinformação;</w:t>
      </w:r>
    </w:p>
    <w:p w:rsidR="007E2962" w:rsidRDefault="003B0449" w:rsidP="00A440B7">
      <w:pPr>
        <w:pStyle w:val="Corpodetexto"/>
        <w:ind w:left="567"/>
        <w:jc w:val="both"/>
        <w:rPr>
          <w:rFonts w:ascii="Century Gothic" w:hAnsi="Century Gothic"/>
        </w:rPr>
      </w:pPr>
      <w:r w:rsidRPr="003B0449">
        <w:rPr>
          <w:rFonts w:ascii="Century Gothic" w:hAnsi="Century Gothic"/>
        </w:rPr>
        <w:t xml:space="preserve">IV – Organizar a resposta assistencial de forma a garantir </w:t>
      </w:r>
      <w:r w:rsidRPr="003B0449">
        <w:rPr>
          <w:rFonts w:ascii="Century Gothic" w:hAnsi="Century Gothic"/>
          <w:color w:val="0B0B0B"/>
        </w:rPr>
        <w:t xml:space="preserve">o </w:t>
      </w:r>
      <w:r w:rsidRPr="003B0449">
        <w:rPr>
          <w:rFonts w:ascii="Century Gothic" w:hAnsi="Century Gothic"/>
        </w:rPr>
        <w:t>adequado atendimento da população na rede de saúde.</w:t>
      </w:r>
    </w:p>
    <w:p w:rsidR="00A440B7" w:rsidRPr="003B0449" w:rsidRDefault="00A440B7" w:rsidP="00A440B7">
      <w:pPr>
        <w:pStyle w:val="Corpodetexto"/>
        <w:ind w:left="567"/>
        <w:jc w:val="both"/>
        <w:rPr>
          <w:rFonts w:ascii="Century Gothic" w:hAnsi="Century Gothic"/>
        </w:rPr>
      </w:pPr>
    </w:p>
    <w:p w:rsidR="003B0449" w:rsidRPr="003B0449" w:rsidRDefault="003B0449" w:rsidP="003B0449">
      <w:pPr>
        <w:pStyle w:val="Corpodetexto"/>
        <w:ind w:left="567"/>
        <w:jc w:val="both"/>
        <w:rPr>
          <w:rFonts w:ascii="Century Gothic" w:hAnsi="Century Gothic"/>
        </w:rPr>
      </w:pPr>
      <w:r w:rsidRPr="003B0449">
        <w:rPr>
          <w:rFonts w:ascii="Century Gothic" w:hAnsi="Century Gothic"/>
          <w:b/>
        </w:rPr>
        <w:t xml:space="preserve">Art. </w:t>
      </w:r>
      <w:r>
        <w:rPr>
          <w:rFonts w:ascii="Century Gothic" w:hAnsi="Century Gothic"/>
          <w:b/>
        </w:rPr>
        <w:t>1</w:t>
      </w:r>
      <w:r w:rsidR="00D172C8">
        <w:rPr>
          <w:rFonts w:ascii="Century Gothic" w:hAnsi="Century Gothic"/>
          <w:b/>
        </w:rPr>
        <w:t>7</w:t>
      </w:r>
      <w:r w:rsidRPr="003B0449">
        <w:rPr>
          <w:rFonts w:ascii="Century Gothic" w:hAnsi="Century Gothic"/>
          <w:b/>
        </w:rPr>
        <w:t xml:space="preserve">. </w:t>
      </w:r>
      <w:r w:rsidRPr="003B0449">
        <w:rPr>
          <w:rFonts w:ascii="Century Gothic" w:hAnsi="Century Gothic"/>
        </w:rPr>
        <w:t>Para o enfrentamento da emergência de saúde relativa à COVID-19 poderão ser adotadas as seguintes medidas:</w:t>
      </w:r>
    </w:p>
    <w:p w:rsidR="003B0449" w:rsidRPr="003B0449" w:rsidRDefault="003B0449" w:rsidP="003B0449">
      <w:pPr>
        <w:pStyle w:val="Corpodetexto"/>
        <w:ind w:left="567"/>
        <w:jc w:val="both"/>
        <w:rPr>
          <w:rFonts w:ascii="Century Gothic" w:hAnsi="Century Gothic"/>
        </w:rPr>
      </w:pPr>
      <w:r w:rsidRPr="003B0449">
        <w:rPr>
          <w:rFonts w:ascii="Century Gothic" w:hAnsi="Century Gothic"/>
        </w:rPr>
        <w:t>I – Isolamento;</w:t>
      </w:r>
    </w:p>
    <w:p w:rsidR="003B0449" w:rsidRPr="003B0449" w:rsidRDefault="003B0449" w:rsidP="003B0449">
      <w:pPr>
        <w:pStyle w:val="Corpodetexto"/>
        <w:ind w:left="567"/>
        <w:jc w:val="both"/>
        <w:rPr>
          <w:rFonts w:ascii="Century Gothic" w:hAnsi="Century Gothic"/>
        </w:rPr>
      </w:pPr>
      <w:r w:rsidRPr="003B0449">
        <w:rPr>
          <w:rFonts w:ascii="Century Gothic" w:hAnsi="Century Gothic"/>
        </w:rPr>
        <w:t xml:space="preserve">II – Quarentena; </w:t>
      </w:r>
    </w:p>
    <w:p w:rsidR="003B0449" w:rsidRPr="003B0449" w:rsidRDefault="003B0449" w:rsidP="003B0449">
      <w:pPr>
        <w:pStyle w:val="Corpodetexto"/>
        <w:ind w:left="567"/>
        <w:jc w:val="both"/>
        <w:rPr>
          <w:rFonts w:ascii="Century Gothic" w:hAnsi="Century Gothic"/>
        </w:rPr>
      </w:pPr>
      <w:r w:rsidRPr="003B0449">
        <w:rPr>
          <w:rFonts w:ascii="Century Gothic" w:hAnsi="Century Gothic"/>
        </w:rPr>
        <w:t>III – Exames médicos;</w:t>
      </w:r>
    </w:p>
    <w:p w:rsidR="003B0449" w:rsidRPr="003B0449" w:rsidRDefault="003B0449" w:rsidP="003B0449">
      <w:pPr>
        <w:pStyle w:val="Corpodetexto"/>
        <w:ind w:left="567"/>
        <w:jc w:val="both"/>
        <w:rPr>
          <w:rFonts w:ascii="Century Gothic" w:hAnsi="Century Gothic"/>
        </w:rPr>
      </w:pPr>
      <w:r w:rsidRPr="003B0449">
        <w:rPr>
          <w:rFonts w:ascii="Century Gothic" w:hAnsi="Century Gothic"/>
        </w:rPr>
        <w:t>IV – Testes laboratoriais;</w:t>
      </w:r>
    </w:p>
    <w:p w:rsidR="003B0449" w:rsidRPr="003B0449" w:rsidRDefault="003B0449" w:rsidP="003B0449">
      <w:pPr>
        <w:pStyle w:val="Corpodetexto"/>
        <w:ind w:left="567"/>
        <w:jc w:val="both"/>
        <w:rPr>
          <w:rFonts w:ascii="Century Gothic" w:hAnsi="Century Gothic"/>
        </w:rPr>
      </w:pPr>
      <w:r w:rsidRPr="003B0449">
        <w:rPr>
          <w:rFonts w:ascii="Century Gothic" w:hAnsi="Century Gothic"/>
        </w:rPr>
        <w:t>V – Coleta de amostras clínicas;</w:t>
      </w:r>
    </w:p>
    <w:p w:rsidR="003B0449" w:rsidRPr="003B0449" w:rsidRDefault="003B0449" w:rsidP="003B0449">
      <w:pPr>
        <w:pStyle w:val="Corpodetexto"/>
        <w:ind w:left="567"/>
        <w:jc w:val="both"/>
        <w:rPr>
          <w:rFonts w:ascii="Century Gothic" w:hAnsi="Century Gothic"/>
        </w:rPr>
      </w:pPr>
      <w:r w:rsidRPr="003B0449">
        <w:rPr>
          <w:rFonts w:ascii="Century Gothic" w:hAnsi="Century Gothic"/>
        </w:rPr>
        <w:t>VI – Vacinação e outras medidas profiláticas;</w:t>
      </w:r>
    </w:p>
    <w:p w:rsidR="003B0449" w:rsidRPr="003B0449" w:rsidRDefault="003B0449" w:rsidP="003B0449">
      <w:pPr>
        <w:pStyle w:val="Corpodetexto"/>
        <w:ind w:left="567"/>
        <w:jc w:val="both"/>
        <w:rPr>
          <w:rFonts w:ascii="Century Gothic" w:hAnsi="Century Gothic"/>
        </w:rPr>
      </w:pPr>
      <w:r w:rsidRPr="003B0449">
        <w:rPr>
          <w:rFonts w:ascii="Century Gothic" w:hAnsi="Century Gothic"/>
        </w:rPr>
        <w:t>VII – Tratamentos médicos específicos;</w:t>
      </w:r>
    </w:p>
    <w:p w:rsidR="003B0449" w:rsidRPr="003B0449" w:rsidRDefault="003B0449" w:rsidP="003B0449">
      <w:pPr>
        <w:pStyle w:val="Corpodetexto"/>
        <w:ind w:left="567"/>
        <w:jc w:val="both"/>
        <w:rPr>
          <w:rFonts w:ascii="Century Gothic" w:hAnsi="Century Gothic"/>
        </w:rPr>
      </w:pPr>
      <w:r w:rsidRPr="003B0449">
        <w:rPr>
          <w:rFonts w:ascii="Century Gothic" w:hAnsi="Century Gothic"/>
        </w:rPr>
        <w:t>VIII – Estudos ou investigações epidemiológicas;</w:t>
      </w:r>
    </w:p>
    <w:p w:rsidR="003B0449" w:rsidRPr="003B0449" w:rsidRDefault="003B0449" w:rsidP="003B0449">
      <w:pPr>
        <w:ind w:left="567"/>
        <w:jc w:val="both"/>
        <w:rPr>
          <w:rFonts w:ascii="Century Gothic" w:hAnsi="Century Gothic" w:cs="Tahoma"/>
        </w:rPr>
      </w:pPr>
    </w:p>
    <w:p w:rsidR="009E10C7" w:rsidRDefault="003B0449" w:rsidP="003B0449">
      <w:pPr>
        <w:ind w:left="567"/>
        <w:jc w:val="both"/>
        <w:rPr>
          <w:rFonts w:ascii="Century Gothic" w:hAnsi="Century Gothic"/>
          <w:szCs w:val="22"/>
        </w:rPr>
      </w:pPr>
      <w:r w:rsidRPr="003B0449">
        <w:rPr>
          <w:rFonts w:ascii="Century Gothic" w:hAnsi="Century Gothic"/>
          <w:b/>
          <w:szCs w:val="22"/>
        </w:rPr>
        <w:t>Art. 1</w:t>
      </w:r>
      <w:r w:rsidR="00D172C8">
        <w:rPr>
          <w:rFonts w:ascii="Century Gothic" w:hAnsi="Century Gothic"/>
          <w:b/>
          <w:szCs w:val="22"/>
        </w:rPr>
        <w:t>8</w:t>
      </w:r>
      <w:r w:rsidRPr="003B0449">
        <w:rPr>
          <w:rFonts w:ascii="Century Gothic" w:hAnsi="Century Gothic"/>
          <w:b/>
          <w:szCs w:val="22"/>
        </w:rPr>
        <w:t>.</w:t>
      </w:r>
      <w:r w:rsidRPr="003B0449">
        <w:rPr>
          <w:rFonts w:ascii="Century Gothic" w:hAnsi="Century Gothic"/>
          <w:szCs w:val="22"/>
        </w:rPr>
        <w:t xml:space="preserve"> É obrigatória por parte de todo e qualquer empregador </w:t>
      </w:r>
      <w:r w:rsidRPr="003B0449">
        <w:rPr>
          <w:rFonts w:ascii="Century Gothic" w:hAnsi="Century Gothic"/>
          <w:color w:val="0F0F0F"/>
          <w:szCs w:val="22"/>
        </w:rPr>
        <w:t xml:space="preserve">a </w:t>
      </w:r>
      <w:r w:rsidRPr="003B0449">
        <w:rPr>
          <w:rFonts w:ascii="Century Gothic" w:hAnsi="Century Gothic"/>
          <w:szCs w:val="22"/>
        </w:rPr>
        <w:t xml:space="preserve">notificação de isolamento dos funcionários que viajaram para fora do País ou Unidades da Federação que possuam transmissão comunitária, devendo os referidos empregadores entrar em contato com a Secretaria de Saúde para fornecimento da Notificação de Isolamento que servirá de comprovante para </w:t>
      </w:r>
      <w:r w:rsidRPr="003B0449">
        <w:rPr>
          <w:rFonts w:ascii="Century Gothic" w:hAnsi="Century Gothic"/>
          <w:color w:val="0B0B0B"/>
          <w:szCs w:val="22"/>
        </w:rPr>
        <w:t xml:space="preserve">o </w:t>
      </w:r>
      <w:r w:rsidRPr="003B0449">
        <w:rPr>
          <w:rFonts w:ascii="Century Gothic" w:hAnsi="Century Gothic"/>
          <w:szCs w:val="22"/>
        </w:rPr>
        <w:t>afastamento do trabalho tendo validade como atestado médico.</w:t>
      </w:r>
    </w:p>
    <w:p w:rsidR="003B0449" w:rsidRDefault="003B0449" w:rsidP="003B0449">
      <w:pPr>
        <w:ind w:left="567"/>
        <w:jc w:val="both"/>
        <w:rPr>
          <w:rFonts w:ascii="Century Gothic" w:hAnsi="Century Gothic"/>
          <w:szCs w:val="22"/>
        </w:rPr>
      </w:pPr>
    </w:p>
    <w:p w:rsidR="00A440B7" w:rsidRDefault="00A440B7" w:rsidP="003B0449">
      <w:pPr>
        <w:ind w:left="567"/>
        <w:jc w:val="both"/>
        <w:rPr>
          <w:rFonts w:ascii="Century Gothic" w:hAnsi="Century Gothic"/>
          <w:szCs w:val="22"/>
        </w:rPr>
      </w:pPr>
    </w:p>
    <w:p w:rsidR="003B0449" w:rsidRPr="003B0449" w:rsidRDefault="003B0449" w:rsidP="003B0449">
      <w:pPr>
        <w:ind w:left="567"/>
        <w:jc w:val="both"/>
        <w:rPr>
          <w:rFonts w:ascii="Century Gothic" w:hAnsi="Century Gothic"/>
          <w:b/>
          <w:szCs w:val="22"/>
        </w:rPr>
      </w:pPr>
      <w:r w:rsidRPr="003B0449">
        <w:rPr>
          <w:rFonts w:ascii="Century Gothic" w:hAnsi="Century Gothic"/>
          <w:b/>
          <w:szCs w:val="22"/>
        </w:rPr>
        <w:t>CAPÍTULO V</w:t>
      </w:r>
    </w:p>
    <w:p w:rsidR="003B0449" w:rsidRPr="003B0449" w:rsidRDefault="003B0449" w:rsidP="003B0449">
      <w:pPr>
        <w:ind w:left="567"/>
        <w:jc w:val="both"/>
        <w:rPr>
          <w:rFonts w:ascii="Century Gothic" w:hAnsi="Century Gothic"/>
          <w:b/>
          <w:szCs w:val="22"/>
        </w:rPr>
      </w:pPr>
      <w:r w:rsidRPr="003B0449">
        <w:rPr>
          <w:rFonts w:ascii="Century Gothic" w:hAnsi="Century Gothic"/>
          <w:b/>
          <w:szCs w:val="22"/>
        </w:rPr>
        <w:t>DOS SERVIDORES E SERVIÇOS PÚBLICOS</w:t>
      </w:r>
    </w:p>
    <w:p w:rsidR="003B0449" w:rsidRPr="003B0449" w:rsidRDefault="003B0449" w:rsidP="003B0449">
      <w:pPr>
        <w:ind w:left="567"/>
        <w:jc w:val="both"/>
        <w:rPr>
          <w:rFonts w:ascii="Century Gothic" w:hAnsi="Century Gothic"/>
          <w:b/>
          <w:szCs w:val="22"/>
        </w:rPr>
      </w:pPr>
    </w:p>
    <w:p w:rsidR="003B0449" w:rsidRDefault="003B0449" w:rsidP="003B0449">
      <w:pPr>
        <w:ind w:left="567"/>
        <w:jc w:val="both"/>
        <w:rPr>
          <w:rFonts w:ascii="Century Gothic" w:hAnsi="Century Gothic"/>
          <w:szCs w:val="22"/>
        </w:rPr>
      </w:pPr>
      <w:r w:rsidRPr="003B0449">
        <w:rPr>
          <w:rFonts w:ascii="Century Gothic" w:hAnsi="Century Gothic"/>
          <w:b/>
          <w:szCs w:val="22"/>
        </w:rPr>
        <w:t>Art. 1</w:t>
      </w:r>
      <w:r w:rsidR="00D172C8">
        <w:rPr>
          <w:rFonts w:ascii="Century Gothic" w:hAnsi="Century Gothic"/>
          <w:b/>
          <w:szCs w:val="22"/>
        </w:rPr>
        <w:t>9</w:t>
      </w:r>
      <w:r w:rsidRPr="003B0449">
        <w:rPr>
          <w:rFonts w:ascii="Century Gothic" w:hAnsi="Century Gothic"/>
          <w:b/>
          <w:szCs w:val="22"/>
        </w:rPr>
        <w:t xml:space="preserve">. </w:t>
      </w:r>
      <w:r>
        <w:rPr>
          <w:rFonts w:ascii="Century Gothic" w:hAnsi="Century Gothic"/>
          <w:szCs w:val="22"/>
        </w:rPr>
        <w:t>A partir da publicação do presente decreto todos os servidores públicos deverão retomar as atividades presenciais, com o horário de funcionamento normal das 08 (oito) horas às 12(doze) horas e</w:t>
      </w:r>
      <w:r w:rsidR="00787667">
        <w:rPr>
          <w:rFonts w:ascii="Century Gothic" w:hAnsi="Century Gothic"/>
          <w:szCs w:val="22"/>
        </w:rPr>
        <w:t xml:space="preserve"> das</w:t>
      </w:r>
      <w:r>
        <w:rPr>
          <w:rFonts w:ascii="Century Gothic" w:hAnsi="Century Gothic"/>
          <w:szCs w:val="22"/>
        </w:rPr>
        <w:t xml:space="preserve"> 13(treze) horas às 17(dezessete) horas, com obrigatoriedade do registro do ponto digital. </w:t>
      </w:r>
    </w:p>
    <w:p w:rsidR="00787667" w:rsidRDefault="00787667" w:rsidP="003B0449">
      <w:pPr>
        <w:ind w:left="567"/>
        <w:jc w:val="both"/>
        <w:rPr>
          <w:rFonts w:ascii="Century Gothic" w:hAnsi="Century Gothic"/>
          <w:szCs w:val="22"/>
        </w:rPr>
      </w:pPr>
      <w:r>
        <w:rPr>
          <w:rFonts w:ascii="Century Gothic" w:hAnsi="Century Gothic"/>
          <w:b/>
          <w:szCs w:val="22"/>
        </w:rPr>
        <w:t xml:space="preserve">Parágrafo Único. </w:t>
      </w:r>
      <w:r>
        <w:rPr>
          <w:rFonts w:ascii="Century Gothic" w:hAnsi="Century Gothic"/>
          <w:szCs w:val="22"/>
        </w:rPr>
        <w:t xml:space="preserve">Os servidores que estiverem em quarentena, por conta do COVID-19, poderão realizar o </w:t>
      </w:r>
      <w:proofErr w:type="spellStart"/>
      <w:r>
        <w:rPr>
          <w:rFonts w:ascii="Century Gothic" w:hAnsi="Century Gothic"/>
          <w:szCs w:val="22"/>
        </w:rPr>
        <w:t>teletrabalho</w:t>
      </w:r>
      <w:proofErr w:type="spellEnd"/>
      <w:r>
        <w:rPr>
          <w:rFonts w:ascii="Century Gothic" w:hAnsi="Century Gothic"/>
          <w:szCs w:val="22"/>
        </w:rPr>
        <w:t xml:space="preserve">, desde que </w:t>
      </w:r>
      <w:r>
        <w:rPr>
          <w:rFonts w:ascii="Century Gothic" w:hAnsi="Century Gothic"/>
          <w:szCs w:val="22"/>
        </w:rPr>
        <w:lastRenderedPageBreak/>
        <w:t>a</w:t>
      </w:r>
      <w:r w:rsidR="00A440B7">
        <w:rPr>
          <w:rFonts w:ascii="Century Gothic" w:hAnsi="Century Gothic"/>
          <w:szCs w:val="22"/>
        </w:rPr>
        <w:t xml:space="preserve">utorizado pela Chefia Imediata </w:t>
      </w:r>
      <w:r>
        <w:rPr>
          <w:rFonts w:ascii="Century Gothic" w:hAnsi="Century Gothic"/>
          <w:szCs w:val="22"/>
        </w:rPr>
        <w:t>e a ausência de ponto digital será abonada.</w:t>
      </w:r>
    </w:p>
    <w:p w:rsidR="00787667" w:rsidRDefault="00787667" w:rsidP="003B0449">
      <w:pPr>
        <w:ind w:left="567"/>
        <w:jc w:val="both"/>
        <w:rPr>
          <w:rFonts w:ascii="Century Gothic" w:hAnsi="Century Gothic"/>
          <w:szCs w:val="22"/>
        </w:rPr>
      </w:pPr>
    </w:p>
    <w:p w:rsidR="00787667" w:rsidRDefault="00787667" w:rsidP="003B0449">
      <w:pPr>
        <w:ind w:left="567"/>
        <w:jc w:val="both"/>
        <w:rPr>
          <w:rFonts w:ascii="Century Gothic" w:hAnsi="Century Gothic" w:cs="Tahoma"/>
        </w:rPr>
      </w:pPr>
      <w:r w:rsidRPr="00787667">
        <w:rPr>
          <w:rFonts w:ascii="Century Gothic" w:hAnsi="Century Gothic"/>
          <w:b/>
          <w:szCs w:val="22"/>
        </w:rPr>
        <w:t xml:space="preserve">Art. </w:t>
      </w:r>
      <w:proofErr w:type="gramStart"/>
      <w:r w:rsidR="00D172C8">
        <w:rPr>
          <w:rFonts w:ascii="Century Gothic" w:hAnsi="Century Gothic"/>
          <w:b/>
          <w:szCs w:val="22"/>
        </w:rPr>
        <w:t>20</w:t>
      </w:r>
      <w:r w:rsidRPr="00787667">
        <w:rPr>
          <w:rFonts w:ascii="Century Gothic" w:hAnsi="Century Gothic"/>
          <w:b/>
          <w:szCs w:val="22"/>
        </w:rPr>
        <w:t>.</w:t>
      </w:r>
      <w:proofErr w:type="gramEnd"/>
      <w:r w:rsidRPr="00787667">
        <w:rPr>
          <w:rFonts w:ascii="Century Gothic" w:hAnsi="Century Gothic" w:cs="Tahoma"/>
        </w:rPr>
        <w:t>Os fiscais municipais deverão tomar conhecimento das normativas deste Decreto e realizar a orientação devida tanto ao comércio local quanto a população, visando assegurar a publicidade destes atos, com objetivo de conscientizar a população sobre a importân</w:t>
      </w:r>
      <w:r>
        <w:rPr>
          <w:rFonts w:ascii="Century Gothic" w:hAnsi="Century Gothic" w:cs="Tahoma"/>
        </w:rPr>
        <w:t xml:space="preserve">cia do acatamento dessas regras e que o descumprimento ensejará a adoção das medidas penalizantes necessárias. </w:t>
      </w:r>
    </w:p>
    <w:p w:rsidR="00A440B7" w:rsidRDefault="00A440B7" w:rsidP="003B0449">
      <w:pPr>
        <w:ind w:left="567"/>
        <w:jc w:val="both"/>
        <w:rPr>
          <w:rFonts w:ascii="Century Gothic" w:hAnsi="Century Gothic"/>
          <w:szCs w:val="22"/>
        </w:rPr>
      </w:pPr>
    </w:p>
    <w:p w:rsidR="00A440B7" w:rsidRDefault="00A440B7" w:rsidP="003B0449">
      <w:pPr>
        <w:ind w:left="567"/>
        <w:jc w:val="both"/>
        <w:rPr>
          <w:rFonts w:ascii="Century Gothic" w:hAnsi="Century Gothic"/>
          <w:szCs w:val="22"/>
        </w:rPr>
      </w:pPr>
    </w:p>
    <w:p w:rsidR="00A440B7" w:rsidRDefault="00A440B7" w:rsidP="003B0449">
      <w:pPr>
        <w:ind w:left="567"/>
        <w:jc w:val="both"/>
        <w:rPr>
          <w:rFonts w:ascii="Century Gothic" w:hAnsi="Century Gothic"/>
          <w:szCs w:val="22"/>
        </w:rPr>
      </w:pPr>
    </w:p>
    <w:p w:rsidR="00A440B7" w:rsidRPr="00787667" w:rsidRDefault="00A440B7" w:rsidP="003B0449">
      <w:pPr>
        <w:ind w:left="567"/>
        <w:jc w:val="both"/>
        <w:rPr>
          <w:rFonts w:ascii="Century Gothic" w:hAnsi="Century Gothic"/>
          <w:szCs w:val="22"/>
        </w:rPr>
      </w:pPr>
    </w:p>
    <w:p w:rsidR="003B0449" w:rsidRDefault="003B0449" w:rsidP="003B0449">
      <w:pPr>
        <w:ind w:left="567"/>
        <w:jc w:val="both"/>
        <w:rPr>
          <w:rFonts w:ascii="Century Gothic" w:hAnsi="Century Gothic"/>
          <w:szCs w:val="22"/>
        </w:rPr>
      </w:pPr>
    </w:p>
    <w:p w:rsidR="00787667" w:rsidRPr="00787667" w:rsidRDefault="00787667" w:rsidP="003B0449">
      <w:pPr>
        <w:ind w:left="567"/>
        <w:jc w:val="both"/>
        <w:rPr>
          <w:rFonts w:ascii="Century Gothic" w:hAnsi="Century Gothic"/>
          <w:b/>
          <w:szCs w:val="22"/>
        </w:rPr>
      </w:pPr>
      <w:proofErr w:type="gramStart"/>
      <w:r w:rsidRPr="00787667">
        <w:rPr>
          <w:rFonts w:ascii="Century Gothic" w:hAnsi="Century Gothic"/>
          <w:b/>
          <w:szCs w:val="22"/>
        </w:rPr>
        <w:t>CAPÍTULO VI</w:t>
      </w:r>
      <w:proofErr w:type="gramEnd"/>
    </w:p>
    <w:p w:rsidR="00787667" w:rsidRPr="00787667" w:rsidRDefault="00787667" w:rsidP="003B0449">
      <w:pPr>
        <w:ind w:left="567"/>
        <w:jc w:val="both"/>
        <w:rPr>
          <w:rFonts w:ascii="Century Gothic" w:hAnsi="Century Gothic"/>
          <w:b/>
          <w:szCs w:val="22"/>
        </w:rPr>
      </w:pPr>
      <w:r w:rsidRPr="00787667">
        <w:rPr>
          <w:rFonts w:ascii="Century Gothic" w:hAnsi="Century Gothic"/>
          <w:b/>
          <w:szCs w:val="22"/>
        </w:rPr>
        <w:t xml:space="preserve">DO TOQUE DE RECOLHER </w:t>
      </w:r>
    </w:p>
    <w:p w:rsidR="00787667" w:rsidRDefault="00787667" w:rsidP="003B0449">
      <w:pPr>
        <w:ind w:left="567"/>
        <w:jc w:val="both"/>
        <w:rPr>
          <w:rFonts w:ascii="Century Gothic" w:hAnsi="Century Gothic"/>
          <w:szCs w:val="22"/>
        </w:rPr>
      </w:pPr>
    </w:p>
    <w:p w:rsidR="00787667" w:rsidRDefault="00787667" w:rsidP="00787667">
      <w:pPr>
        <w:pStyle w:val="PargrafodaLista"/>
        <w:tabs>
          <w:tab w:val="left" w:pos="1025"/>
        </w:tabs>
        <w:ind w:left="567"/>
        <w:jc w:val="both"/>
        <w:rPr>
          <w:rFonts w:ascii="Century Gothic" w:hAnsi="Century Gothic"/>
          <w:color w:val="000000" w:themeColor="text1"/>
        </w:rPr>
      </w:pPr>
      <w:r w:rsidRPr="00787667">
        <w:rPr>
          <w:rFonts w:ascii="Century Gothic" w:hAnsi="Century Gothic"/>
          <w:b/>
          <w:szCs w:val="22"/>
        </w:rPr>
        <w:t>Art. 2</w:t>
      </w:r>
      <w:r w:rsidR="00D172C8">
        <w:rPr>
          <w:rFonts w:ascii="Century Gothic" w:hAnsi="Century Gothic"/>
          <w:b/>
          <w:szCs w:val="22"/>
        </w:rPr>
        <w:t>1</w:t>
      </w:r>
      <w:r>
        <w:rPr>
          <w:rFonts w:ascii="Century Gothic" w:hAnsi="Century Gothic"/>
          <w:szCs w:val="22"/>
        </w:rPr>
        <w:t xml:space="preserve">. Fica instituído o toque de recolher no Município de Quarto Centenário </w:t>
      </w:r>
      <w:r>
        <w:rPr>
          <w:rFonts w:ascii="Century Gothic" w:hAnsi="Century Gothic"/>
          <w:color w:val="000000" w:themeColor="text1"/>
        </w:rPr>
        <w:t>das 23</w:t>
      </w:r>
      <w:r w:rsidR="00621A7F">
        <w:rPr>
          <w:rFonts w:ascii="Century Gothic" w:hAnsi="Century Gothic"/>
          <w:color w:val="000000" w:themeColor="text1"/>
        </w:rPr>
        <w:t xml:space="preserve">hs59 </w:t>
      </w:r>
      <w:r>
        <w:rPr>
          <w:rFonts w:ascii="Century Gothic" w:hAnsi="Century Gothic"/>
          <w:color w:val="000000" w:themeColor="text1"/>
        </w:rPr>
        <w:t>às 05</w:t>
      </w:r>
      <w:r w:rsidR="00621A7F">
        <w:rPr>
          <w:rFonts w:ascii="Century Gothic" w:hAnsi="Century Gothic"/>
          <w:color w:val="000000" w:themeColor="text1"/>
        </w:rPr>
        <w:t>hs00</w:t>
      </w:r>
      <w:r>
        <w:rPr>
          <w:rFonts w:ascii="Century Gothic" w:hAnsi="Century Gothic"/>
          <w:color w:val="000000" w:themeColor="text1"/>
        </w:rPr>
        <w:t>, com início a partir da publicação deste Decreto.</w:t>
      </w:r>
    </w:p>
    <w:p w:rsidR="00787667" w:rsidRDefault="00787667" w:rsidP="00787667">
      <w:pPr>
        <w:pStyle w:val="PargrafodaLista"/>
        <w:tabs>
          <w:tab w:val="left" w:pos="1025"/>
        </w:tabs>
        <w:ind w:left="567"/>
        <w:jc w:val="both"/>
        <w:rPr>
          <w:rFonts w:ascii="Century Gothic" w:hAnsi="Century Gothic"/>
          <w:color w:val="000000" w:themeColor="text1"/>
        </w:rPr>
      </w:pPr>
    </w:p>
    <w:p w:rsidR="00787667" w:rsidRDefault="00787667" w:rsidP="003B0449">
      <w:pPr>
        <w:ind w:left="567"/>
        <w:jc w:val="both"/>
        <w:rPr>
          <w:rFonts w:ascii="Century Gothic" w:hAnsi="Century Gothic"/>
          <w:szCs w:val="22"/>
        </w:rPr>
      </w:pPr>
    </w:p>
    <w:p w:rsidR="00787667" w:rsidRPr="00787667" w:rsidRDefault="00787667" w:rsidP="003B0449">
      <w:pPr>
        <w:ind w:left="567"/>
        <w:jc w:val="both"/>
        <w:rPr>
          <w:rFonts w:ascii="Century Gothic" w:hAnsi="Century Gothic"/>
          <w:b/>
          <w:szCs w:val="22"/>
        </w:rPr>
      </w:pPr>
      <w:r w:rsidRPr="00787667">
        <w:rPr>
          <w:rFonts w:ascii="Century Gothic" w:hAnsi="Century Gothic"/>
          <w:b/>
          <w:szCs w:val="22"/>
        </w:rPr>
        <w:t>CAPÍTULO VII</w:t>
      </w:r>
    </w:p>
    <w:p w:rsidR="00787667" w:rsidRDefault="00787667" w:rsidP="003B0449">
      <w:pPr>
        <w:ind w:left="567"/>
        <w:jc w:val="both"/>
        <w:rPr>
          <w:rFonts w:ascii="Century Gothic" w:hAnsi="Century Gothic"/>
          <w:b/>
          <w:szCs w:val="22"/>
        </w:rPr>
      </w:pPr>
      <w:r w:rsidRPr="00787667">
        <w:rPr>
          <w:rFonts w:ascii="Century Gothic" w:hAnsi="Century Gothic"/>
          <w:b/>
          <w:szCs w:val="22"/>
        </w:rPr>
        <w:t>DAS CERIMÔNIAS FÚNEBRES</w:t>
      </w:r>
    </w:p>
    <w:p w:rsidR="00787667" w:rsidRDefault="00787667" w:rsidP="003B0449">
      <w:pPr>
        <w:ind w:left="567"/>
        <w:jc w:val="both"/>
        <w:rPr>
          <w:rFonts w:ascii="Century Gothic" w:hAnsi="Century Gothic"/>
          <w:b/>
          <w:szCs w:val="22"/>
        </w:rPr>
      </w:pPr>
    </w:p>
    <w:p w:rsidR="007E2962" w:rsidRDefault="00D172C8" w:rsidP="007E2962">
      <w:pPr>
        <w:pStyle w:val="Corpodetexto"/>
        <w:ind w:left="567" w:firstLine="2"/>
        <w:jc w:val="both"/>
        <w:rPr>
          <w:rFonts w:ascii="Century Gothic" w:hAnsi="Century Gothic"/>
          <w:color w:val="000000" w:themeColor="text1"/>
        </w:rPr>
      </w:pPr>
      <w:r>
        <w:rPr>
          <w:rFonts w:ascii="Century Gothic" w:hAnsi="Century Gothic"/>
          <w:b/>
          <w:szCs w:val="22"/>
        </w:rPr>
        <w:t>Art. 22</w:t>
      </w:r>
      <w:r w:rsidR="00787667">
        <w:rPr>
          <w:rFonts w:ascii="Century Gothic" w:hAnsi="Century Gothic"/>
          <w:b/>
          <w:szCs w:val="22"/>
        </w:rPr>
        <w:t xml:space="preserve">. </w:t>
      </w:r>
      <w:r w:rsidR="004F2867">
        <w:rPr>
          <w:rFonts w:ascii="Century Gothic" w:hAnsi="Century Gothic"/>
        </w:rPr>
        <w:t>Os funerais (velórios e sepultamentos) serão realizados com limitação de 50% (cinquenta por cento) da capacidade total das salas de velórios, capela mortuária ou outro local de escolha da família, entre as 08 (oito) horas e 23 (vinte e três)</w:t>
      </w:r>
      <w:r w:rsidR="007217C7">
        <w:rPr>
          <w:rFonts w:ascii="Century Gothic" w:hAnsi="Century Gothic"/>
        </w:rPr>
        <w:t xml:space="preserve"> horas, de forma a evitar aglomeração de pessoas, devendo ser disponibilizado, álcool em gel 70% para fins de assepsia pessoal.</w:t>
      </w:r>
    </w:p>
    <w:p w:rsidR="007217C7" w:rsidRDefault="007217C7" w:rsidP="007E2962">
      <w:pPr>
        <w:pStyle w:val="Corpodetexto"/>
        <w:ind w:left="567" w:firstLine="2"/>
        <w:jc w:val="both"/>
        <w:rPr>
          <w:rFonts w:ascii="Century Gothic" w:hAnsi="Century Gothic"/>
          <w:szCs w:val="22"/>
        </w:rPr>
      </w:pPr>
      <w:r>
        <w:rPr>
          <w:rFonts w:ascii="Century Gothic" w:hAnsi="Century Gothic"/>
          <w:b/>
          <w:szCs w:val="22"/>
        </w:rPr>
        <w:t>§1°</w:t>
      </w:r>
      <w:r w:rsidR="007E2962">
        <w:rPr>
          <w:rFonts w:ascii="Century Gothic" w:hAnsi="Century Gothic"/>
          <w:b/>
          <w:szCs w:val="22"/>
        </w:rPr>
        <w:t xml:space="preserve">. </w:t>
      </w:r>
      <w:r>
        <w:rPr>
          <w:rFonts w:ascii="Century Gothic" w:hAnsi="Century Gothic"/>
          <w:szCs w:val="22"/>
        </w:rPr>
        <w:t xml:space="preserve">Quando o sepultamento se der no dia subsequente ao dia de início do funeral, o local será fechado às 23 (vinte e três) horas, retomando-se o rito fúnebre às 05 (cinco) horas do dia seguinte. </w:t>
      </w:r>
    </w:p>
    <w:p w:rsidR="007E2962" w:rsidRDefault="007217C7" w:rsidP="007E2962">
      <w:pPr>
        <w:pStyle w:val="Corpodetexto"/>
        <w:ind w:left="567" w:firstLine="2"/>
        <w:jc w:val="both"/>
        <w:rPr>
          <w:rFonts w:ascii="Century Gothic" w:hAnsi="Century Gothic"/>
          <w:szCs w:val="22"/>
        </w:rPr>
      </w:pPr>
      <w:r>
        <w:rPr>
          <w:rFonts w:ascii="Century Gothic" w:hAnsi="Century Gothic"/>
          <w:b/>
          <w:szCs w:val="22"/>
        </w:rPr>
        <w:t>§2°.</w:t>
      </w:r>
      <w:r>
        <w:rPr>
          <w:rFonts w:ascii="Century Gothic" w:hAnsi="Century Gothic"/>
          <w:szCs w:val="22"/>
        </w:rPr>
        <w:t xml:space="preserve"> Às empresas que explorem a atividade comercial consistente na manutenção de capelas mortuárias no âmbito municipal, incumbirá a observância das regras estabelecidas acima, sob pena de ser responsabilizada administrativamente. </w:t>
      </w:r>
    </w:p>
    <w:p w:rsidR="007E2962" w:rsidRDefault="007E2962" w:rsidP="007E2962">
      <w:pPr>
        <w:pStyle w:val="Corpodetexto"/>
        <w:ind w:left="567" w:firstLine="2"/>
        <w:jc w:val="both"/>
        <w:rPr>
          <w:rFonts w:ascii="Century Gothic" w:hAnsi="Century Gothic"/>
          <w:szCs w:val="22"/>
        </w:rPr>
      </w:pPr>
    </w:p>
    <w:p w:rsidR="007E2962" w:rsidRPr="007E2962" w:rsidRDefault="007E2962" w:rsidP="007E2962">
      <w:pPr>
        <w:pStyle w:val="Corpodetexto"/>
        <w:spacing w:after="0"/>
        <w:ind w:left="567" w:firstLine="2"/>
        <w:jc w:val="both"/>
        <w:rPr>
          <w:rFonts w:ascii="Century Gothic" w:hAnsi="Century Gothic"/>
          <w:b/>
          <w:szCs w:val="22"/>
        </w:rPr>
      </w:pPr>
      <w:r w:rsidRPr="007E2962">
        <w:rPr>
          <w:rFonts w:ascii="Century Gothic" w:hAnsi="Century Gothic"/>
          <w:b/>
          <w:szCs w:val="22"/>
        </w:rPr>
        <w:t>CAPÍTULO VIII</w:t>
      </w:r>
    </w:p>
    <w:p w:rsidR="007E2962" w:rsidRDefault="007E2962" w:rsidP="007E2962">
      <w:pPr>
        <w:pStyle w:val="Corpodetexto"/>
        <w:ind w:left="567" w:firstLine="2"/>
        <w:jc w:val="both"/>
        <w:rPr>
          <w:rFonts w:ascii="Century Gothic" w:hAnsi="Century Gothic"/>
          <w:b/>
          <w:szCs w:val="22"/>
        </w:rPr>
      </w:pPr>
      <w:r w:rsidRPr="007E2962">
        <w:rPr>
          <w:rFonts w:ascii="Century Gothic" w:hAnsi="Century Gothic"/>
          <w:b/>
          <w:szCs w:val="22"/>
        </w:rPr>
        <w:t>DAS PENALIDADES</w:t>
      </w:r>
    </w:p>
    <w:p w:rsidR="007E2962" w:rsidRPr="007E2962" w:rsidRDefault="00D172C8" w:rsidP="007E2962">
      <w:pPr>
        <w:pStyle w:val="Corpodetexto"/>
        <w:ind w:left="567"/>
        <w:jc w:val="both"/>
        <w:rPr>
          <w:rFonts w:ascii="Century Gothic" w:hAnsi="Century Gothic"/>
        </w:rPr>
      </w:pPr>
      <w:r>
        <w:rPr>
          <w:rFonts w:ascii="Century Gothic" w:hAnsi="Century Gothic"/>
          <w:b/>
        </w:rPr>
        <w:lastRenderedPageBreak/>
        <w:t>Art. 23</w:t>
      </w:r>
      <w:r w:rsidR="007E2962" w:rsidRPr="007E2962">
        <w:rPr>
          <w:rFonts w:ascii="Century Gothic" w:hAnsi="Century Gothic"/>
          <w:b/>
        </w:rPr>
        <w:t>.</w:t>
      </w:r>
      <w:r w:rsidR="007E2962" w:rsidRPr="007E2962">
        <w:rPr>
          <w:rFonts w:ascii="Century Gothic" w:hAnsi="Century Gothic"/>
        </w:rPr>
        <w:t xml:space="preserve"> O descumprimento deste decreto acarretará em punições criminais, sendo elas:</w:t>
      </w:r>
    </w:p>
    <w:p w:rsidR="007E2962" w:rsidRPr="007E2962" w:rsidRDefault="007E2962" w:rsidP="007E2962">
      <w:pPr>
        <w:pStyle w:val="Corpodetexto"/>
        <w:ind w:left="567"/>
        <w:jc w:val="both"/>
        <w:rPr>
          <w:rFonts w:ascii="Century Gothic" w:hAnsi="Century Gothic"/>
        </w:rPr>
      </w:pPr>
      <w:r w:rsidRPr="007E2962">
        <w:rPr>
          <w:rFonts w:ascii="Century Gothic" w:hAnsi="Century Gothic"/>
          <w:b/>
        </w:rPr>
        <w:t>§1°</w:t>
      </w:r>
      <w:r>
        <w:rPr>
          <w:rFonts w:ascii="Century Gothic" w:hAnsi="Century Gothic"/>
        </w:rPr>
        <w:t xml:space="preserve">. </w:t>
      </w:r>
      <w:r w:rsidRPr="007E2962">
        <w:rPr>
          <w:rFonts w:ascii="Century Gothic" w:hAnsi="Century Gothic"/>
        </w:rPr>
        <w:t>Infração de determinação do poder público, conforme prevista no art. 268, do Código Penal:</w:t>
      </w:r>
    </w:p>
    <w:p w:rsidR="007E2962" w:rsidRPr="007E2962" w:rsidRDefault="007E2962" w:rsidP="007E2962">
      <w:pPr>
        <w:ind w:left="1134"/>
        <w:jc w:val="both"/>
        <w:rPr>
          <w:rFonts w:ascii="Century Gothic" w:hAnsi="Century Gothic" w:cs="Tahoma"/>
          <w:sz w:val="20"/>
          <w:szCs w:val="20"/>
        </w:rPr>
      </w:pPr>
      <w:r w:rsidRPr="007E2962">
        <w:rPr>
          <w:rFonts w:ascii="Century Gothic" w:hAnsi="Century Gothic" w:cs="Tahoma"/>
          <w:sz w:val="20"/>
          <w:szCs w:val="20"/>
        </w:rPr>
        <w:t>Art. 268 - Infringir determinação do poder público, destinada a impedir introdução ou propagação de doença contagiosa:</w:t>
      </w:r>
    </w:p>
    <w:p w:rsidR="007E2962" w:rsidRPr="007E2962" w:rsidRDefault="007E2962" w:rsidP="007E2962">
      <w:pPr>
        <w:ind w:left="1134"/>
        <w:jc w:val="both"/>
        <w:rPr>
          <w:rFonts w:ascii="Century Gothic" w:hAnsi="Century Gothic" w:cs="Tahoma"/>
          <w:sz w:val="20"/>
          <w:szCs w:val="20"/>
        </w:rPr>
      </w:pPr>
      <w:r w:rsidRPr="007E2962">
        <w:rPr>
          <w:rFonts w:ascii="Century Gothic" w:hAnsi="Century Gothic" w:cs="Tahoma"/>
          <w:sz w:val="20"/>
          <w:szCs w:val="20"/>
        </w:rPr>
        <w:t>Pena - detenção, de um mês a um ano, e multa.</w:t>
      </w:r>
    </w:p>
    <w:p w:rsidR="007E2962" w:rsidRPr="007E2962" w:rsidRDefault="007E2962" w:rsidP="007E2962">
      <w:pPr>
        <w:ind w:left="1134"/>
        <w:jc w:val="both"/>
        <w:rPr>
          <w:rFonts w:ascii="Century Gothic" w:hAnsi="Century Gothic" w:cs="Tahoma"/>
          <w:sz w:val="20"/>
          <w:szCs w:val="20"/>
        </w:rPr>
      </w:pPr>
      <w:r w:rsidRPr="007E2962">
        <w:rPr>
          <w:rFonts w:ascii="Century Gothic" w:hAnsi="Century Gothic" w:cs="Tahoma"/>
          <w:sz w:val="20"/>
          <w:szCs w:val="20"/>
        </w:rPr>
        <w:t>Parágrafo único - A pena é aumentada de um terço, se o agente é funcionário da saúde pública ou exerce a profissão de médico, farmacêutico, dentista ou enfermeiro.</w:t>
      </w:r>
    </w:p>
    <w:p w:rsidR="007E2962" w:rsidRPr="007E2962" w:rsidRDefault="007E2962" w:rsidP="007E2962">
      <w:pPr>
        <w:ind w:left="567"/>
        <w:jc w:val="both"/>
        <w:rPr>
          <w:rFonts w:ascii="Century Gothic" w:hAnsi="Century Gothic" w:cs="Tahoma"/>
          <w:b/>
        </w:rPr>
      </w:pPr>
    </w:p>
    <w:p w:rsidR="007E2962" w:rsidRPr="007E2962" w:rsidRDefault="007E2962" w:rsidP="007E2962">
      <w:pPr>
        <w:ind w:left="567"/>
        <w:jc w:val="both"/>
        <w:rPr>
          <w:rFonts w:ascii="Century Gothic" w:hAnsi="Century Gothic" w:cs="Tahoma"/>
        </w:rPr>
      </w:pPr>
      <w:r w:rsidRPr="007E2962">
        <w:rPr>
          <w:rFonts w:ascii="Century Gothic" w:hAnsi="Century Gothic" w:cs="Tahoma"/>
          <w:b/>
        </w:rPr>
        <w:t>§2°</w:t>
      </w:r>
      <w:r>
        <w:rPr>
          <w:rFonts w:ascii="Century Gothic" w:hAnsi="Century Gothic" w:cs="Tahoma"/>
        </w:rPr>
        <w:t xml:space="preserve">. </w:t>
      </w:r>
      <w:r w:rsidRPr="007E2962">
        <w:rPr>
          <w:rFonts w:ascii="Century Gothic" w:hAnsi="Century Gothic" w:cs="Tahoma"/>
        </w:rPr>
        <w:t xml:space="preserve">Não </w:t>
      </w:r>
      <w:r w:rsidR="00912F47" w:rsidRPr="007E2962">
        <w:rPr>
          <w:rFonts w:ascii="Century Gothic" w:hAnsi="Century Gothic" w:cs="Tahoma"/>
        </w:rPr>
        <w:t>obedecer a</w:t>
      </w:r>
      <w:r w:rsidRPr="007E2962">
        <w:rPr>
          <w:rFonts w:ascii="Century Gothic" w:hAnsi="Century Gothic" w:cs="Tahoma"/>
        </w:rPr>
        <w:t xml:space="preserve"> ordem legal de funcionário público, conforme art. 330, do Código Penal:</w:t>
      </w:r>
    </w:p>
    <w:p w:rsidR="007E2962" w:rsidRPr="007E2962" w:rsidRDefault="007E2962" w:rsidP="007E2962">
      <w:pPr>
        <w:ind w:left="1134"/>
        <w:jc w:val="both"/>
        <w:rPr>
          <w:rFonts w:ascii="Century Gothic" w:hAnsi="Century Gothic" w:cs="Tahoma"/>
          <w:sz w:val="20"/>
        </w:rPr>
      </w:pPr>
      <w:r w:rsidRPr="007E2962">
        <w:rPr>
          <w:rFonts w:ascii="Century Gothic" w:eastAsia="Times New Roman" w:hAnsi="Century Gothic" w:cs="Tahoma"/>
          <w:color w:val="000000"/>
          <w:sz w:val="20"/>
        </w:rPr>
        <w:t>Art. 330 – Desobedecer à ordem legal de funcionário público:</w:t>
      </w:r>
    </w:p>
    <w:p w:rsidR="007E2962" w:rsidRPr="007E2962" w:rsidRDefault="007E2962" w:rsidP="007E2962">
      <w:pPr>
        <w:ind w:left="1134"/>
        <w:jc w:val="both"/>
        <w:rPr>
          <w:rFonts w:ascii="Century Gothic" w:eastAsia="Times New Roman" w:hAnsi="Century Gothic" w:cs="Tahoma"/>
          <w:color w:val="000000"/>
          <w:sz w:val="20"/>
        </w:rPr>
      </w:pPr>
      <w:r w:rsidRPr="007E2962">
        <w:rPr>
          <w:rFonts w:ascii="Century Gothic" w:eastAsia="Times New Roman" w:hAnsi="Century Gothic" w:cs="Tahoma"/>
          <w:color w:val="000000"/>
          <w:sz w:val="20"/>
        </w:rPr>
        <w:t>Pena - detenção, de quinze dias a seis meses, e multa.</w:t>
      </w:r>
    </w:p>
    <w:p w:rsidR="007E2962" w:rsidRPr="007E2962" w:rsidRDefault="007E2962" w:rsidP="007E2962">
      <w:pPr>
        <w:ind w:left="1134"/>
        <w:jc w:val="both"/>
        <w:rPr>
          <w:rFonts w:ascii="Century Gothic" w:hAnsi="Century Gothic" w:cs="Tahoma"/>
        </w:rPr>
      </w:pPr>
    </w:p>
    <w:p w:rsidR="007E2962" w:rsidRPr="007E2962" w:rsidRDefault="007E2962" w:rsidP="007E2962">
      <w:pPr>
        <w:ind w:left="567"/>
        <w:jc w:val="both"/>
        <w:rPr>
          <w:rFonts w:ascii="Century Gothic" w:hAnsi="Century Gothic" w:cs="Tahoma"/>
        </w:rPr>
      </w:pPr>
      <w:r w:rsidRPr="007E2962">
        <w:rPr>
          <w:rFonts w:ascii="Century Gothic" w:hAnsi="Century Gothic" w:cs="Tahoma"/>
          <w:b/>
        </w:rPr>
        <w:t>§3°</w:t>
      </w:r>
      <w:r>
        <w:rPr>
          <w:rFonts w:ascii="Century Gothic" w:hAnsi="Century Gothic" w:cs="Tahoma"/>
        </w:rPr>
        <w:t xml:space="preserve">. </w:t>
      </w:r>
      <w:r w:rsidRPr="007E2962">
        <w:rPr>
          <w:rFonts w:ascii="Century Gothic" w:hAnsi="Century Gothic" w:cs="Tahoma"/>
        </w:rPr>
        <w:t xml:space="preserve">Desacatar funcionário público no exercício da função ou em razão dela, conforme art. 331, do Código Penal: </w:t>
      </w:r>
    </w:p>
    <w:p w:rsidR="007E2962" w:rsidRPr="007E2962" w:rsidRDefault="007E2962" w:rsidP="007E2962">
      <w:pPr>
        <w:ind w:left="1134"/>
        <w:jc w:val="both"/>
        <w:rPr>
          <w:rFonts w:ascii="Century Gothic" w:hAnsi="Century Gothic" w:cs="Tahoma"/>
          <w:sz w:val="20"/>
        </w:rPr>
      </w:pPr>
      <w:r w:rsidRPr="007E2962">
        <w:rPr>
          <w:rFonts w:ascii="Century Gothic" w:hAnsi="Century Gothic" w:cs="Tahoma"/>
          <w:sz w:val="20"/>
        </w:rPr>
        <w:t xml:space="preserve">Art. 331 – Desacatar funcionário público no exercício da função ou em razão dela: </w:t>
      </w:r>
    </w:p>
    <w:p w:rsidR="007E2962" w:rsidRPr="007E2962" w:rsidRDefault="007E2962" w:rsidP="007E2962">
      <w:pPr>
        <w:ind w:left="1134"/>
        <w:jc w:val="both"/>
        <w:rPr>
          <w:rFonts w:ascii="Century Gothic" w:hAnsi="Century Gothic" w:cs="Tahoma"/>
          <w:sz w:val="20"/>
        </w:rPr>
      </w:pPr>
      <w:r w:rsidRPr="007E2962">
        <w:rPr>
          <w:rFonts w:ascii="Century Gothic" w:hAnsi="Century Gothic" w:cs="Tahoma"/>
          <w:sz w:val="20"/>
        </w:rPr>
        <w:t xml:space="preserve">Pena – detenção, de seis meses a dois anos, ou multa. </w:t>
      </w:r>
    </w:p>
    <w:p w:rsidR="007E2962" w:rsidRPr="007E2962" w:rsidRDefault="007E2962" w:rsidP="007E2962">
      <w:pPr>
        <w:ind w:left="1134"/>
        <w:jc w:val="both"/>
        <w:rPr>
          <w:rFonts w:ascii="Century Gothic" w:hAnsi="Century Gothic" w:cs="Tahoma"/>
        </w:rPr>
      </w:pPr>
    </w:p>
    <w:p w:rsidR="007E2962" w:rsidRDefault="00D172C8" w:rsidP="00042AE2">
      <w:pPr>
        <w:ind w:left="567"/>
        <w:jc w:val="both"/>
        <w:rPr>
          <w:rFonts w:ascii="Century Gothic" w:hAnsi="Century Gothic" w:cs="Tahoma"/>
        </w:rPr>
      </w:pPr>
      <w:r>
        <w:rPr>
          <w:rFonts w:ascii="Century Gothic" w:hAnsi="Century Gothic" w:cs="Tahoma"/>
          <w:b/>
        </w:rPr>
        <w:t>Art. 24</w:t>
      </w:r>
      <w:r w:rsidR="007E2962" w:rsidRPr="007E2962">
        <w:rPr>
          <w:rFonts w:ascii="Century Gothic" w:hAnsi="Century Gothic" w:cs="Tahoma"/>
          <w:b/>
        </w:rPr>
        <w:t>.</w:t>
      </w:r>
      <w:r w:rsidR="007E2962" w:rsidRPr="007E2962">
        <w:rPr>
          <w:rFonts w:ascii="Century Gothic" w:hAnsi="Century Gothic" w:cs="Tahoma"/>
        </w:rPr>
        <w:t xml:space="preserve"> Além das penalidades acima expostas, o descumprimento deste decreto acarretará aplicação de sanção administrativa, consubstanciado na Lei Complementar n° 09/2012 (que institui o Código de Posturas do Município de Quarto Centenário). </w:t>
      </w:r>
    </w:p>
    <w:p w:rsidR="00042AE2" w:rsidRPr="007E2962" w:rsidRDefault="00042AE2" w:rsidP="00042AE2">
      <w:pPr>
        <w:ind w:left="567"/>
        <w:jc w:val="both"/>
        <w:rPr>
          <w:rFonts w:ascii="Century Gothic" w:hAnsi="Century Gothic" w:cs="Tahoma"/>
        </w:rPr>
      </w:pPr>
    </w:p>
    <w:p w:rsidR="007E2962" w:rsidRPr="007E2962" w:rsidRDefault="007E2962" w:rsidP="007E2962">
      <w:pPr>
        <w:ind w:left="567"/>
        <w:jc w:val="both"/>
        <w:rPr>
          <w:rFonts w:ascii="Century Gothic" w:hAnsi="Century Gothic" w:cs="Tahoma"/>
        </w:rPr>
      </w:pPr>
      <w:r w:rsidRPr="007E2962">
        <w:rPr>
          <w:rFonts w:ascii="Century Gothic" w:hAnsi="Century Gothic" w:cs="Tahoma"/>
          <w:b/>
        </w:rPr>
        <w:t>§1°</w:t>
      </w:r>
      <w:r>
        <w:rPr>
          <w:rFonts w:ascii="Century Gothic" w:hAnsi="Century Gothic" w:cs="Tahoma"/>
        </w:rPr>
        <w:t xml:space="preserve">. </w:t>
      </w:r>
      <w:r w:rsidRPr="007E2962">
        <w:rPr>
          <w:rFonts w:ascii="Century Gothic" w:hAnsi="Century Gothic" w:cs="Tahoma"/>
        </w:rPr>
        <w:t xml:space="preserve">Constitui infração toda ação ou omissão contrária às disposições do Código de Postura e deste decreto, no uso de seu poder de polícia. </w:t>
      </w:r>
    </w:p>
    <w:p w:rsidR="007E2962" w:rsidRPr="007E2962" w:rsidRDefault="007E2962" w:rsidP="007E2962">
      <w:pPr>
        <w:ind w:left="567"/>
        <w:jc w:val="both"/>
        <w:rPr>
          <w:rFonts w:ascii="Century Gothic" w:hAnsi="Century Gothic" w:cs="Tahoma"/>
          <w:color w:val="000000" w:themeColor="text1"/>
        </w:rPr>
      </w:pPr>
      <w:r>
        <w:rPr>
          <w:rFonts w:ascii="Century Gothic" w:hAnsi="Century Gothic" w:cs="Tahoma"/>
          <w:b/>
          <w:color w:val="000000" w:themeColor="text1"/>
        </w:rPr>
        <w:t xml:space="preserve">§2°. </w:t>
      </w:r>
      <w:r w:rsidRPr="007E2962">
        <w:rPr>
          <w:rFonts w:ascii="Century Gothic" w:hAnsi="Century Gothic" w:cs="Tahoma"/>
          <w:color w:val="000000" w:themeColor="text1"/>
        </w:rPr>
        <w:t xml:space="preserve">O descumprimento deste decreto acarretará em multa administrativa no valor de 01 (um) a 03 (três) </w:t>
      </w:r>
      <w:proofErr w:type="spellStart"/>
      <w:r w:rsidRPr="007E2962">
        <w:rPr>
          <w:rFonts w:ascii="Century Gothic" w:hAnsi="Century Gothic"/>
          <w:color w:val="000000" w:themeColor="text1"/>
        </w:rPr>
        <w:t>UFM's</w:t>
      </w:r>
      <w:proofErr w:type="spellEnd"/>
      <w:r w:rsidRPr="007E2962">
        <w:rPr>
          <w:rFonts w:ascii="Century Gothic" w:hAnsi="Century Gothic"/>
          <w:color w:val="000000" w:themeColor="text1"/>
        </w:rPr>
        <w:t xml:space="preserve"> (Unidade Fiscal do Município)</w:t>
      </w:r>
      <w:r w:rsidRPr="007E2962">
        <w:rPr>
          <w:rFonts w:ascii="Century Gothic" w:hAnsi="Century Gothic" w:cs="Tahoma"/>
          <w:color w:val="000000" w:themeColor="text1"/>
        </w:rPr>
        <w:t xml:space="preserve">. </w:t>
      </w:r>
    </w:p>
    <w:p w:rsidR="007E2962" w:rsidRPr="007E2962" w:rsidRDefault="007E2962" w:rsidP="007E2962">
      <w:pPr>
        <w:ind w:left="567"/>
        <w:jc w:val="both"/>
        <w:rPr>
          <w:rFonts w:ascii="Century Gothic" w:hAnsi="Century Gothic" w:cs="Tahoma"/>
        </w:rPr>
      </w:pPr>
      <w:r w:rsidRPr="007E2962">
        <w:rPr>
          <w:rFonts w:ascii="Century Gothic" w:hAnsi="Century Gothic" w:cs="Tahoma"/>
          <w:b/>
        </w:rPr>
        <w:t>§3°</w:t>
      </w:r>
      <w:r>
        <w:rPr>
          <w:rFonts w:ascii="Century Gothic" w:hAnsi="Century Gothic" w:cs="Tahoma"/>
        </w:rPr>
        <w:t xml:space="preserve">. </w:t>
      </w:r>
      <w:r w:rsidRPr="007E2962">
        <w:rPr>
          <w:rFonts w:ascii="Century Gothic" w:hAnsi="Century Gothic" w:cs="Tahoma"/>
        </w:rPr>
        <w:t>A multa não paga, no prazo regulamentar, será inscrita em dívida ativa.</w:t>
      </w:r>
    </w:p>
    <w:p w:rsidR="007E2962" w:rsidRPr="007E2962" w:rsidRDefault="007E2962" w:rsidP="007E2962">
      <w:pPr>
        <w:ind w:left="567"/>
        <w:jc w:val="both"/>
        <w:rPr>
          <w:rFonts w:ascii="Century Gothic" w:hAnsi="Century Gothic" w:cs="Tahoma"/>
        </w:rPr>
      </w:pPr>
    </w:p>
    <w:p w:rsidR="00A440B7" w:rsidRPr="00A440B7" w:rsidRDefault="00D172C8" w:rsidP="007E2962">
      <w:pPr>
        <w:ind w:left="567"/>
        <w:jc w:val="both"/>
        <w:rPr>
          <w:rFonts w:ascii="Century Gothic" w:hAnsi="Century Gothic" w:cs="Tahoma"/>
        </w:rPr>
      </w:pPr>
      <w:r>
        <w:rPr>
          <w:rFonts w:ascii="Century Gothic" w:hAnsi="Century Gothic" w:cs="Tahoma"/>
          <w:b/>
        </w:rPr>
        <w:t>Art. 25</w:t>
      </w:r>
      <w:r w:rsidR="007E2962" w:rsidRPr="007E2962">
        <w:rPr>
          <w:rFonts w:ascii="Century Gothic" w:hAnsi="Century Gothic" w:cs="Tahoma"/>
          <w:b/>
        </w:rPr>
        <w:t xml:space="preserve">. </w:t>
      </w:r>
      <w:r w:rsidR="00A440B7">
        <w:rPr>
          <w:rFonts w:ascii="Century Gothic" w:hAnsi="Century Gothic" w:cs="Tahoma"/>
        </w:rPr>
        <w:t xml:space="preserve">O indivíduo que estiver positivado com COVID-19 e desobedecer </w:t>
      </w:r>
      <w:r w:rsidR="00F66DAB">
        <w:rPr>
          <w:rFonts w:ascii="Century Gothic" w:hAnsi="Century Gothic" w:cs="Tahoma"/>
        </w:rPr>
        <w:t>às</w:t>
      </w:r>
      <w:r w:rsidR="00A440B7">
        <w:rPr>
          <w:rFonts w:ascii="Century Gothic" w:hAnsi="Century Gothic" w:cs="Tahoma"/>
        </w:rPr>
        <w:t xml:space="preserve"> medidas sanitárias, como </w:t>
      </w:r>
      <w:r w:rsidR="00F66DAB">
        <w:rPr>
          <w:rFonts w:ascii="Century Gothic" w:hAnsi="Century Gothic" w:cs="Tahoma"/>
        </w:rPr>
        <w:t xml:space="preserve">o isolamento e a quarentena no prazo estabelecido pela Secretaria de Saúde estãopassíveis de responsabilização administrativa e criminal. </w:t>
      </w:r>
    </w:p>
    <w:p w:rsidR="00A440B7" w:rsidRDefault="00A440B7" w:rsidP="007E2962">
      <w:pPr>
        <w:ind w:left="567"/>
        <w:jc w:val="both"/>
        <w:rPr>
          <w:rFonts w:ascii="Century Gothic" w:hAnsi="Century Gothic" w:cs="Tahoma"/>
          <w:b/>
        </w:rPr>
      </w:pPr>
    </w:p>
    <w:p w:rsidR="007E2962" w:rsidRPr="007E2962" w:rsidRDefault="00D172C8" w:rsidP="007217C7">
      <w:pPr>
        <w:ind w:left="567"/>
        <w:jc w:val="both"/>
        <w:rPr>
          <w:rFonts w:ascii="Century Gothic" w:hAnsi="Century Gothic" w:cs="Tahoma"/>
        </w:rPr>
      </w:pPr>
      <w:r>
        <w:rPr>
          <w:rFonts w:ascii="Century Gothic" w:hAnsi="Century Gothic" w:cs="Tahoma"/>
          <w:b/>
        </w:rPr>
        <w:t xml:space="preserve">Art. </w:t>
      </w:r>
      <w:proofErr w:type="gramStart"/>
      <w:r>
        <w:rPr>
          <w:rFonts w:ascii="Century Gothic" w:hAnsi="Century Gothic" w:cs="Tahoma"/>
          <w:b/>
        </w:rPr>
        <w:t>26</w:t>
      </w:r>
      <w:r w:rsidR="00F66DAB" w:rsidRPr="00F66DAB">
        <w:rPr>
          <w:rFonts w:ascii="Century Gothic" w:hAnsi="Century Gothic" w:cs="Tahoma"/>
          <w:b/>
        </w:rPr>
        <w:t>.</w:t>
      </w:r>
      <w:proofErr w:type="gramEnd"/>
      <w:r w:rsidR="007E2962" w:rsidRPr="007E2962">
        <w:rPr>
          <w:rFonts w:ascii="Century Gothic" w:hAnsi="Century Gothic" w:cs="Tahoma"/>
        </w:rPr>
        <w:t xml:space="preserve">Nas reincidências, as multas serão impostas em dobro. </w:t>
      </w:r>
    </w:p>
    <w:p w:rsidR="007E2962" w:rsidRDefault="007E2962" w:rsidP="007E2962">
      <w:pPr>
        <w:ind w:left="567"/>
        <w:jc w:val="both"/>
        <w:rPr>
          <w:rFonts w:ascii="Century Gothic" w:hAnsi="Century Gothic" w:cs="Tahoma"/>
        </w:rPr>
      </w:pPr>
      <w:r w:rsidRPr="007E2962">
        <w:rPr>
          <w:rFonts w:ascii="Century Gothic" w:hAnsi="Century Gothic" w:cs="Tahoma"/>
          <w:b/>
        </w:rPr>
        <w:t xml:space="preserve">Parágrafo único. </w:t>
      </w:r>
      <w:r w:rsidRPr="007E2962">
        <w:rPr>
          <w:rFonts w:ascii="Century Gothic" w:hAnsi="Century Gothic" w:cs="Tahoma"/>
        </w:rPr>
        <w:t>Considera-se reincidente aquele que violar este decreto, cuja infração já tiver sido a</w:t>
      </w:r>
      <w:r>
        <w:rPr>
          <w:rFonts w:ascii="Century Gothic" w:hAnsi="Century Gothic" w:cs="Tahoma"/>
        </w:rPr>
        <w:t>utuada e punida</w:t>
      </w:r>
      <w:r w:rsidRPr="007E2962">
        <w:rPr>
          <w:rFonts w:ascii="Century Gothic" w:hAnsi="Century Gothic" w:cs="Tahoma"/>
        </w:rPr>
        <w:t xml:space="preserve">. </w:t>
      </w:r>
    </w:p>
    <w:p w:rsidR="007217C7" w:rsidRDefault="007217C7" w:rsidP="007E2962">
      <w:pPr>
        <w:ind w:left="567"/>
        <w:jc w:val="both"/>
        <w:rPr>
          <w:rFonts w:ascii="Century Gothic" w:hAnsi="Century Gothic" w:cs="Tahoma"/>
        </w:rPr>
      </w:pPr>
    </w:p>
    <w:p w:rsidR="007217C7" w:rsidRDefault="00D172C8" w:rsidP="007E2962">
      <w:pPr>
        <w:ind w:left="567"/>
        <w:jc w:val="both"/>
        <w:rPr>
          <w:rFonts w:ascii="Century Gothic" w:hAnsi="Century Gothic" w:cs="Tahoma"/>
        </w:rPr>
      </w:pPr>
      <w:r>
        <w:rPr>
          <w:rFonts w:ascii="Century Gothic" w:hAnsi="Century Gothic" w:cs="Tahoma"/>
          <w:b/>
        </w:rPr>
        <w:lastRenderedPageBreak/>
        <w:t>Art. 27</w:t>
      </w:r>
      <w:r w:rsidR="007217C7" w:rsidRPr="007217C7">
        <w:rPr>
          <w:rFonts w:ascii="Century Gothic" w:hAnsi="Century Gothic" w:cs="Tahoma"/>
          <w:b/>
        </w:rPr>
        <w:t>.</w:t>
      </w:r>
      <w:r w:rsidR="007217C7">
        <w:rPr>
          <w:rFonts w:ascii="Century Gothic" w:hAnsi="Century Gothic" w:cs="Tahoma"/>
        </w:rPr>
        <w:t xml:space="preserve"> A fiscalização do integral cumprimento das medidas previstas neste Decreto será de responsabilidade da Secretaria Municipal de Saúde, inclusive por meio da Vigilância Sanitária, em cooperação com a Polícia Mili</w:t>
      </w:r>
      <w:r w:rsidR="00DE3542">
        <w:rPr>
          <w:rFonts w:ascii="Century Gothic" w:hAnsi="Century Gothic" w:cs="Tahoma"/>
        </w:rPr>
        <w:t>t</w:t>
      </w:r>
      <w:bookmarkStart w:id="0" w:name="_GoBack"/>
      <w:bookmarkEnd w:id="0"/>
      <w:r w:rsidR="007217C7">
        <w:rPr>
          <w:rFonts w:ascii="Century Gothic" w:hAnsi="Century Gothic" w:cs="Tahoma"/>
        </w:rPr>
        <w:t>ar, quando possível, observando o disposto no Decreto Estadual n° 6.294/2020.</w:t>
      </w:r>
    </w:p>
    <w:p w:rsidR="007E2962" w:rsidRDefault="00912F47" w:rsidP="007E2962">
      <w:pPr>
        <w:ind w:left="567"/>
        <w:jc w:val="both"/>
        <w:rPr>
          <w:rFonts w:ascii="Century Gothic" w:hAnsi="Century Gothic"/>
          <w:shd w:val="clear" w:color="auto" w:fill="FFFFFF"/>
        </w:rPr>
      </w:pPr>
      <w:r w:rsidRPr="00912F47">
        <w:rPr>
          <w:rFonts w:ascii="Century Gothic" w:hAnsi="Century Gothic" w:cs="Tahoma"/>
          <w:b/>
        </w:rPr>
        <w:t>Parágrafo Único</w:t>
      </w:r>
      <w:r>
        <w:rPr>
          <w:rFonts w:ascii="Century Gothic" w:hAnsi="Century Gothic" w:cs="Tahoma"/>
        </w:rPr>
        <w:t xml:space="preserve">. </w:t>
      </w:r>
      <w:r>
        <w:rPr>
          <w:rFonts w:ascii="Century Gothic" w:hAnsi="Century Gothic"/>
          <w:shd w:val="clear" w:color="auto" w:fill="FFFFFF"/>
        </w:rPr>
        <w:t>A Secretaria Municipal de Saúde com eventual apoio de Órgãos Municipais deverá</w:t>
      </w:r>
      <w:r w:rsidRPr="00912F47">
        <w:rPr>
          <w:rFonts w:ascii="Century Gothic" w:hAnsi="Century Gothic"/>
          <w:shd w:val="clear" w:color="auto" w:fill="FFFFFF"/>
        </w:rPr>
        <w:t xml:space="preserve"> durante o período indicado nos </w:t>
      </w:r>
      <w:proofErr w:type="spellStart"/>
      <w:r w:rsidRPr="00912F47">
        <w:rPr>
          <w:rFonts w:ascii="Century Gothic" w:hAnsi="Century Gothic"/>
          <w:shd w:val="clear" w:color="auto" w:fill="FFFFFF"/>
        </w:rPr>
        <w:t>arts</w:t>
      </w:r>
      <w:proofErr w:type="spellEnd"/>
      <w:r w:rsidRPr="00912F47">
        <w:rPr>
          <w:rFonts w:ascii="Century Gothic" w:hAnsi="Century Gothic"/>
          <w:shd w:val="clear" w:color="auto" w:fill="FFFFFF"/>
        </w:rPr>
        <w:t xml:space="preserve">. 1º e </w:t>
      </w:r>
      <w:r>
        <w:rPr>
          <w:rFonts w:ascii="Century Gothic" w:hAnsi="Century Gothic"/>
          <w:shd w:val="clear" w:color="auto" w:fill="FFFFFF"/>
        </w:rPr>
        <w:t>5</w:t>
      </w:r>
      <w:r w:rsidRPr="00912F47">
        <w:rPr>
          <w:rFonts w:ascii="Century Gothic" w:hAnsi="Century Gothic"/>
          <w:shd w:val="clear" w:color="auto" w:fill="FFFFFF"/>
        </w:rPr>
        <w:t>º deste Decreto, intensificar operações de fiscalização e orientação, a fim de coibir aglomerações, principalmente àquelas com consumo de bebidas alcoólicas, bem como o efetivo cumprimento da Lei Federal nº 11.705, de 19 de junho de 2008</w:t>
      </w:r>
      <w:r>
        <w:rPr>
          <w:rFonts w:ascii="Century Gothic" w:hAnsi="Century Gothic"/>
          <w:shd w:val="clear" w:color="auto" w:fill="FFFFFF"/>
        </w:rPr>
        <w:t>.</w:t>
      </w:r>
    </w:p>
    <w:p w:rsidR="00912F47" w:rsidRDefault="00912F47" w:rsidP="007E2962">
      <w:pPr>
        <w:ind w:left="567"/>
        <w:jc w:val="both"/>
        <w:rPr>
          <w:rFonts w:ascii="Century Gothic" w:hAnsi="Century Gothic" w:cs="Tahoma"/>
        </w:rPr>
      </w:pPr>
    </w:p>
    <w:p w:rsidR="00912F47" w:rsidRPr="00912F47" w:rsidRDefault="00D172C8" w:rsidP="007E2962">
      <w:pPr>
        <w:ind w:left="567"/>
        <w:jc w:val="both"/>
        <w:rPr>
          <w:rFonts w:ascii="Century Gothic" w:hAnsi="Century Gothic" w:cs="Tahoma"/>
        </w:rPr>
      </w:pPr>
      <w:r>
        <w:rPr>
          <w:rFonts w:ascii="Century Gothic" w:hAnsi="Century Gothic" w:cs="Tahoma"/>
          <w:b/>
        </w:rPr>
        <w:t>Art. 28</w:t>
      </w:r>
      <w:r w:rsidR="00912F47">
        <w:rPr>
          <w:rFonts w:ascii="Century Gothic" w:hAnsi="Century Gothic" w:cs="Tahoma"/>
          <w:b/>
        </w:rPr>
        <w:t>.</w:t>
      </w:r>
      <w:r w:rsidR="00912F47">
        <w:rPr>
          <w:rFonts w:ascii="Century Gothic" w:hAnsi="Century Gothic" w:cs="Tahoma"/>
        </w:rPr>
        <w:t xml:space="preserve"> As instaurações de auto de infração, por descumprimento das medidas indicadas neste Decreto, obedecerão ao procedimento, aos prazos e aos demais requisitos necessários disciplinados no Código de Postura Municipal (Lei Complementar Municipal n° 009/2012, </w:t>
      </w:r>
      <w:proofErr w:type="spellStart"/>
      <w:r w:rsidR="00912F47">
        <w:rPr>
          <w:rFonts w:ascii="Century Gothic" w:hAnsi="Century Gothic" w:cs="Tahoma"/>
        </w:rPr>
        <w:t>arts</w:t>
      </w:r>
      <w:proofErr w:type="spellEnd"/>
      <w:r w:rsidR="00912F47">
        <w:rPr>
          <w:rFonts w:ascii="Century Gothic" w:hAnsi="Century Gothic" w:cs="Tahoma"/>
        </w:rPr>
        <w:t xml:space="preserve">. 3° a 21). </w:t>
      </w:r>
    </w:p>
    <w:p w:rsidR="00912F47" w:rsidRDefault="00912F47" w:rsidP="007E2962">
      <w:pPr>
        <w:ind w:left="567"/>
        <w:jc w:val="both"/>
        <w:rPr>
          <w:rFonts w:ascii="Century Gothic" w:hAnsi="Century Gothic" w:cs="Tahoma"/>
        </w:rPr>
      </w:pPr>
    </w:p>
    <w:p w:rsidR="00F66DAB" w:rsidRDefault="00F66DAB" w:rsidP="007E2962">
      <w:pPr>
        <w:ind w:left="567"/>
        <w:jc w:val="both"/>
        <w:rPr>
          <w:rFonts w:ascii="Century Gothic" w:hAnsi="Century Gothic" w:cs="Tahoma"/>
        </w:rPr>
      </w:pPr>
    </w:p>
    <w:p w:rsidR="00912F47" w:rsidRDefault="00912F47" w:rsidP="007E2962">
      <w:pPr>
        <w:ind w:left="567"/>
        <w:jc w:val="both"/>
        <w:rPr>
          <w:rFonts w:ascii="Century Gothic" w:hAnsi="Century Gothic" w:cs="Tahoma"/>
        </w:rPr>
      </w:pPr>
    </w:p>
    <w:p w:rsidR="007E2962" w:rsidRPr="007E2962" w:rsidRDefault="007E2962" w:rsidP="007E2962">
      <w:pPr>
        <w:pStyle w:val="Corpodetexto"/>
        <w:spacing w:after="0"/>
        <w:ind w:left="567"/>
        <w:jc w:val="both"/>
        <w:rPr>
          <w:rFonts w:ascii="Century Gothic" w:hAnsi="Century Gothic"/>
          <w:b/>
        </w:rPr>
      </w:pPr>
      <w:r w:rsidRPr="007E2962">
        <w:rPr>
          <w:rFonts w:ascii="Century Gothic" w:hAnsi="Century Gothic"/>
          <w:b/>
        </w:rPr>
        <w:t>CAPÍTULO IX</w:t>
      </w:r>
    </w:p>
    <w:p w:rsidR="002F7450" w:rsidRPr="007E2962" w:rsidRDefault="007E2962" w:rsidP="00F66DAB">
      <w:pPr>
        <w:pStyle w:val="Corpodetexto"/>
        <w:ind w:left="567"/>
        <w:jc w:val="both"/>
        <w:rPr>
          <w:rFonts w:ascii="Century Gothic" w:hAnsi="Century Gothic"/>
          <w:b/>
        </w:rPr>
      </w:pPr>
      <w:r w:rsidRPr="007E2962">
        <w:rPr>
          <w:rFonts w:ascii="Century Gothic" w:hAnsi="Century Gothic"/>
          <w:b/>
        </w:rPr>
        <w:t>DAS DISPOSIÇÕES GERAIS</w:t>
      </w:r>
    </w:p>
    <w:p w:rsidR="007E2962" w:rsidRPr="007E2962" w:rsidRDefault="007E2962" w:rsidP="007E2962">
      <w:pPr>
        <w:pStyle w:val="Corpodetexto"/>
        <w:ind w:left="567"/>
        <w:jc w:val="both"/>
        <w:rPr>
          <w:rFonts w:ascii="Century Gothic" w:hAnsi="Century Gothic"/>
          <w:color w:val="000000" w:themeColor="text1"/>
        </w:rPr>
      </w:pPr>
      <w:r>
        <w:rPr>
          <w:rFonts w:ascii="Century Gothic" w:hAnsi="Century Gothic"/>
          <w:b/>
        </w:rPr>
        <w:t>Art. 2</w:t>
      </w:r>
      <w:r w:rsidR="00D172C8">
        <w:rPr>
          <w:rFonts w:ascii="Century Gothic" w:hAnsi="Century Gothic"/>
          <w:b/>
        </w:rPr>
        <w:t>9</w:t>
      </w:r>
      <w:r w:rsidRPr="007E2962">
        <w:rPr>
          <w:rFonts w:ascii="Century Gothic" w:hAnsi="Century Gothic"/>
          <w:b/>
        </w:rPr>
        <w:t>.</w:t>
      </w:r>
      <w:r w:rsidRPr="007E2962">
        <w:rPr>
          <w:rFonts w:ascii="Century Gothic" w:hAnsi="Century Gothic"/>
        </w:rPr>
        <w:t xml:space="preserve"> Revoga-se </w:t>
      </w:r>
      <w:r w:rsidRPr="007E2962">
        <w:rPr>
          <w:rFonts w:ascii="Century Gothic" w:hAnsi="Century Gothic"/>
          <w:color w:val="000000" w:themeColor="text1"/>
        </w:rPr>
        <w:t>o Decreto Municipal n°12</w:t>
      </w:r>
      <w:r w:rsidR="00B142B2">
        <w:rPr>
          <w:rFonts w:ascii="Century Gothic" w:hAnsi="Century Gothic"/>
          <w:color w:val="000000" w:themeColor="text1"/>
        </w:rPr>
        <w:t>70</w:t>
      </w:r>
      <w:r w:rsidRPr="007E2962">
        <w:rPr>
          <w:rFonts w:ascii="Century Gothic" w:hAnsi="Century Gothic"/>
          <w:color w:val="000000" w:themeColor="text1"/>
        </w:rPr>
        <w:t>/202</w:t>
      </w:r>
      <w:r w:rsidR="00B142B2">
        <w:rPr>
          <w:rFonts w:ascii="Century Gothic" w:hAnsi="Century Gothic"/>
          <w:color w:val="000000" w:themeColor="text1"/>
        </w:rPr>
        <w:t>1</w:t>
      </w:r>
      <w:r w:rsidRPr="007E2962">
        <w:rPr>
          <w:rFonts w:ascii="Century Gothic" w:hAnsi="Century Gothic"/>
          <w:color w:val="000000" w:themeColor="text1"/>
        </w:rPr>
        <w:t xml:space="preserve"> GM. </w:t>
      </w:r>
    </w:p>
    <w:p w:rsidR="007E2962" w:rsidRDefault="007E2962" w:rsidP="007E2962">
      <w:pPr>
        <w:tabs>
          <w:tab w:val="left" w:pos="1025"/>
        </w:tabs>
        <w:ind w:left="567"/>
        <w:jc w:val="both"/>
        <w:rPr>
          <w:rFonts w:ascii="Century Gothic" w:hAnsi="Century Gothic" w:cs="Tahoma"/>
        </w:rPr>
      </w:pPr>
      <w:r w:rsidRPr="007E2962">
        <w:rPr>
          <w:rFonts w:ascii="Century Gothic" w:hAnsi="Century Gothic" w:cs="Tahoma"/>
          <w:b/>
        </w:rPr>
        <w:t xml:space="preserve">Art. </w:t>
      </w:r>
      <w:r w:rsidR="00D172C8">
        <w:rPr>
          <w:rFonts w:ascii="Century Gothic" w:hAnsi="Century Gothic" w:cs="Tahoma"/>
          <w:b/>
        </w:rPr>
        <w:t>30</w:t>
      </w:r>
      <w:r w:rsidRPr="007E2962">
        <w:rPr>
          <w:rFonts w:ascii="Century Gothic" w:hAnsi="Century Gothic" w:cs="Tahoma"/>
        </w:rPr>
        <w:t>. Este decreto entra em vigor na data de sua publicação.</w:t>
      </w:r>
    </w:p>
    <w:p w:rsidR="007E2962" w:rsidRPr="007E2962" w:rsidRDefault="007E2962" w:rsidP="007E2962">
      <w:pPr>
        <w:tabs>
          <w:tab w:val="left" w:pos="1025"/>
        </w:tabs>
        <w:ind w:left="567"/>
        <w:jc w:val="both"/>
        <w:rPr>
          <w:rFonts w:ascii="Century Gothic" w:hAnsi="Century Gothic" w:cs="Tahoma"/>
        </w:rPr>
      </w:pPr>
    </w:p>
    <w:p w:rsidR="007E2962" w:rsidRPr="007E2962" w:rsidRDefault="007E2962" w:rsidP="007E2962">
      <w:pPr>
        <w:tabs>
          <w:tab w:val="left" w:pos="1025"/>
        </w:tabs>
        <w:ind w:left="567"/>
        <w:jc w:val="both"/>
        <w:rPr>
          <w:rFonts w:ascii="Century Gothic" w:hAnsi="Century Gothic" w:cs="Tahoma"/>
        </w:rPr>
      </w:pPr>
    </w:p>
    <w:p w:rsidR="007E2962" w:rsidRPr="007E2962" w:rsidRDefault="00895093" w:rsidP="007E2962">
      <w:pPr>
        <w:tabs>
          <w:tab w:val="left" w:pos="1025"/>
        </w:tabs>
        <w:ind w:left="567"/>
        <w:jc w:val="both"/>
        <w:rPr>
          <w:rFonts w:ascii="Century Gothic" w:hAnsi="Century Gothic" w:cs="Tahoma"/>
          <w:b/>
        </w:rPr>
      </w:pPr>
      <w:r>
        <w:rPr>
          <w:rFonts w:ascii="Century Gothic" w:hAnsi="Century Gothic" w:cs="Tahoma"/>
          <w:b/>
        </w:rPr>
        <w:t xml:space="preserve">                           </w:t>
      </w:r>
      <w:r w:rsidR="007E2962" w:rsidRPr="007E2962">
        <w:rPr>
          <w:rFonts w:ascii="Century Gothic" w:hAnsi="Century Gothic" w:cs="Tahoma"/>
          <w:b/>
        </w:rPr>
        <w:t>PAÇO MUNICIPAL “29 DE ABRIL”</w:t>
      </w:r>
    </w:p>
    <w:p w:rsidR="007E2962" w:rsidRDefault="007E2962" w:rsidP="007E2962">
      <w:pPr>
        <w:autoSpaceDE w:val="0"/>
        <w:autoSpaceDN w:val="0"/>
        <w:adjustRightInd w:val="0"/>
        <w:jc w:val="center"/>
        <w:rPr>
          <w:rFonts w:ascii="Century Gothic" w:hAnsi="Century Gothic" w:cs="Tahoma"/>
        </w:rPr>
      </w:pPr>
      <w:r w:rsidRPr="007E2962">
        <w:rPr>
          <w:rFonts w:ascii="Century Gothic" w:hAnsi="Century Gothic" w:cs="Tahoma"/>
        </w:rPr>
        <w:t xml:space="preserve">Quarto Centenário, </w:t>
      </w:r>
      <w:r>
        <w:rPr>
          <w:rFonts w:ascii="Century Gothic" w:hAnsi="Century Gothic" w:cs="Tahoma"/>
        </w:rPr>
        <w:t>1</w:t>
      </w:r>
      <w:r w:rsidR="00B142B2">
        <w:rPr>
          <w:rFonts w:ascii="Century Gothic" w:hAnsi="Century Gothic" w:cs="Tahoma"/>
        </w:rPr>
        <w:t>9</w:t>
      </w:r>
      <w:r>
        <w:rPr>
          <w:rFonts w:ascii="Century Gothic" w:hAnsi="Century Gothic" w:cs="Tahoma"/>
        </w:rPr>
        <w:t xml:space="preserve"> de</w:t>
      </w:r>
      <w:r w:rsidR="00B142B2">
        <w:rPr>
          <w:rFonts w:ascii="Century Gothic" w:hAnsi="Century Gothic" w:cs="Tahoma"/>
        </w:rPr>
        <w:t xml:space="preserve"> fevereiro</w:t>
      </w:r>
      <w:r>
        <w:rPr>
          <w:rFonts w:ascii="Century Gothic" w:hAnsi="Century Gothic" w:cs="Tahoma"/>
        </w:rPr>
        <w:t xml:space="preserve"> de 2021</w:t>
      </w:r>
    </w:p>
    <w:p w:rsidR="007E2962" w:rsidRDefault="007E2962" w:rsidP="007E2962">
      <w:pPr>
        <w:autoSpaceDE w:val="0"/>
        <w:autoSpaceDN w:val="0"/>
        <w:adjustRightInd w:val="0"/>
        <w:jc w:val="center"/>
        <w:rPr>
          <w:rFonts w:ascii="Century Gothic" w:hAnsi="Century Gothic" w:cs="Tahoma"/>
        </w:rPr>
      </w:pPr>
    </w:p>
    <w:p w:rsidR="007E2962" w:rsidRDefault="007E2962" w:rsidP="007E2962">
      <w:pPr>
        <w:autoSpaceDE w:val="0"/>
        <w:autoSpaceDN w:val="0"/>
        <w:adjustRightInd w:val="0"/>
        <w:jc w:val="center"/>
        <w:rPr>
          <w:rFonts w:ascii="Century Gothic" w:hAnsi="Century Gothic" w:cs="Tahoma"/>
        </w:rPr>
      </w:pPr>
    </w:p>
    <w:p w:rsidR="007E2962" w:rsidRDefault="007E2962" w:rsidP="007E2962">
      <w:pPr>
        <w:autoSpaceDE w:val="0"/>
        <w:autoSpaceDN w:val="0"/>
        <w:adjustRightInd w:val="0"/>
        <w:jc w:val="center"/>
        <w:rPr>
          <w:rFonts w:ascii="Century Gothic" w:hAnsi="Century Gothic" w:cs="Tahoma"/>
        </w:rPr>
      </w:pPr>
    </w:p>
    <w:p w:rsidR="007E2962" w:rsidRPr="007E2962" w:rsidRDefault="007E2962" w:rsidP="007E2962">
      <w:pPr>
        <w:autoSpaceDE w:val="0"/>
        <w:autoSpaceDN w:val="0"/>
        <w:adjustRightInd w:val="0"/>
        <w:jc w:val="center"/>
        <w:rPr>
          <w:rFonts w:ascii="Century Gothic" w:hAnsi="Century Gothic" w:cs="Tahoma"/>
          <w:b/>
        </w:rPr>
      </w:pPr>
      <w:r w:rsidRPr="007E2962">
        <w:rPr>
          <w:rFonts w:ascii="Century Gothic" w:hAnsi="Century Gothic" w:cs="Tahoma"/>
          <w:b/>
        </w:rPr>
        <w:t>Wilson Akio Abe</w:t>
      </w:r>
    </w:p>
    <w:p w:rsidR="007E2962" w:rsidRPr="009D0A39" w:rsidRDefault="007E2962" w:rsidP="007E2962">
      <w:pPr>
        <w:autoSpaceDE w:val="0"/>
        <w:autoSpaceDN w:val="0"/>
        <w:adjustRightInd w:val="0"/>
        <w:jc w:val="center"/>
        <w:rPr>
          <w:rFonts w:ascii="Century Gothic" w:hAnsi="Century Gothic" w:cs="Tahoma"/>
        </w:rPr>
      </w:pPr>
      <w:r w:rsidRPr="009D0A39">
        <w:rPr>
          <w:rFonts w:ascii="Century Gothic" w:hAnsi="Century Gothic" w:cs="Tahoma"/>
        </w:rPr>
        <w:t>Prefeito</w:t>
      </w:r>
    </w:p>
    <w:p w:rsidR="007E2962" w:rsidRPr="007E2962" w:rsidRDefault="007E2962" w:rsidP="007E2962">
      <w:pPr>
        <w:ind w:left="567"/>
        <w:jc w:val="both"/>
        <w:rPr>
          <w:rFonts w:ascii="Century Gothic" w:hAnsi="Century Gothic" w:cs="Tahoma"/>
        </w:rPr>
      </w:pPr>
    </w:p>
    <w:p w:rsidR="007E2962" w:rsidRPr="007E2962" w:rsidRDefault="007E2962" w:rsidP="007E2962">
      <w:pPr>
        <w:pStyle w:val="Corpodetexto"/>
        <w:ind w:left="567" w:firstLine="2"/>
        <w:jc w:val="both"/>
        <w:rPr>
          <w:rFonts w:ascii="Century Gothic" w:hAnsi="Century Gothic"/>
          <w:b/>
          <w:szCs w:val="22"/>
        </w:rPr>
      </w:pPr>
    </w:p>
    <w:p w:rsidR="00787667" w:rsidRPr="00787667" w:rsidRDefault="00787667" w:rsidP="003B0449">
      <w:pPr>
        <w:ind w:left="567"/>
        <w:jc w:val="both"/>
        <w:rPr>
          <w:rFonts w:ascii="Century Gothic" w:hAnsi="Century Gothic"/>
          <w:szCs w:val="22"/>
        </w:rPr>
      </w:pPr>
    </w:p>
    <w:p w:rsidR="00927C67" w:rsidRPr="0053175A" w:rsidRDefault="00927C67" w:rsidP="0053175A">
      <w:pPr>
        <w:pStyle w:val="Corpodetexto2"/>
        <w:tabs>
          <w:tab w:val="left" w:pos="2520"/>
          <w:tab w:val="left" w:pos="3694"/>
        </w:tabs>
        <w:spacing w:after="0" w:line="240" w:lineRule="auto"/>
        <w:jc w:val="center"/>
        <w:rPr>
          <w:rFonts w:ascii="Century Gothic" w:hAnsi="Century Gothic" w:cs="Tahoma"/>
          <w:sz w:val="20"/>
          <w:szCs w:val="22"/>
        </w:rPr>
      </w:pPr>
    </w:p>
    <w:sectPr w:rsidR="00927C67" w:rsidRPr="0053175A" w:rsidSect="00FA0A1B">
      <w:headerReference w:type="default" r:id="rId8"/>
      <w:footerReference w:type="even" r:id="rId9"/>
      <w:footerReference w:type="default" r:id="rId10"/>
      <w:pgSz w:w="11907" w:h="16840" w:code="9"/>
      <w:pgMar w:top="1701" w:right="1417" w:bottom="720" w:left="1701" w:header="357" w:footer="348" w:gutter="0"/>
      <w:pgNumType w:fmt="numberInDash"/>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27A" w:rsidRDefault="004D627A" w:rsidP="00786EA7">
      <w:r>
        <w:separator/>
      </w:r>
    </w:p>
  </w:endnote>
  <w:endnote w:type="continuationSeparator" w:id="1">
    <w:p w:rsidR="004D627A" w:rsidRDefault="004D627A" w:rsidP="00786E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27A" w:rsidRDefault="00585149" w:rsidP="00FA0A1B">
    <w:pPr>
      <w:pStyle w:val="Rodap"/>
      <w:framePr w:wrap="around" w:vAnchor="text" w:hAnchor="margin" w:xAlign="right" w:y="1"/>
      <w:rPr>
        <w:rStyle w:val="Nmerodepgina"/>
      </w:rPr>
    </w:pPr>
    <w:r>
      <w:rPr>
        <w:rStyle w:val="Nmerodepgina"/>
      </w:rPr>
      <w:fldChar w:fldCharType="begin"/>
    </w:r>
    <w:r w:rsidR="004D627A">
      <w:rPr>
        <w:rStyle w:val="Nmerodepgina"/>
      </w:rPr>
      <w:instrText xml:space="preserve">PAGE  </w:instrText>
    </w:r>
    <w:r>
      <w:rPr>
        <w:rStyle w:val="Nmerodepgina"/>
      </w:rPr>
      <w:fldChar w:fldCharType="separate"/>
    </w:r>
    <w:r w:rsidR="004D627A">
      <w:rPr>
        <w:rStyle w:val="Nmerodepgina"/>
        <w:noProof/>
      </w:rPr>
      <w:t>1</w:t>
    </w:r>
    <w:r>
      <w:rPr>
        <w:rStyle w:val="Nmerodepgina"/>
      </w:rPr>
      <w:fldChar w:fldCharType="end"/>
    </w:r>
  </w:p>
  <w:p w:rsidR="004D627A" w:rsidRDefault="004D627A" w:rsidP="00FA0A1B">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752" w:rsidRDefault="00BF0752" w:rsidP="00BF0752">
    <w:pPr>
      <w:pStyle w:val="Rodap"/>
      <w:ind w:right="360"/>
      <w:jc w:val="center"/>
      <w:rPr>
        <w:sz w:val="16"/>
        <w:szCs w:val="16"/>
      </w:rPr>
    </w:pPr>
    <w:r>
      <w:t>_________________________________________________________________</w:t>
    </w:r>
  </w:p>
  <w:p w:rsidR="00BF0752" w:rsidRPr="002466F7" w:rsidRDefault="00BF0752" w:rsidP="00BF0752">
    <w:pPr>
      <w:pStyle w:val="Rodap"/>
      <w:jc w:val="center"/>
      <w:rPr>
        <w:sz w:val="16"/>
        <w:szCs w:val="16"/>
      </w:rPr>
    </w:pPr>
    <w:r w:rsidRPr="002466F7">
      <w:rPr>
        <w:sz w:val="16"/>
        <w:szCs w:val="16"/>
      </w:rPr>
      <w:t>PAÇO MUNICIPAL “29 DE ABRIL”</w:t>
    </w:r>
    <w:r>
      <w:rPr>
        <w:sz w:val="16"/>
        <w:szCs w:val="16"/>
      </w:rPr>
      <w:t xml:space="preserve"> - </w:t>
    </w:r>
    <w:r w:rsidRPr="002466F7">
      <w:rPr>
        <w:sz w:val="16"/>
        <w:szCs w:val="16"/>
      </w:rPr>
      <w:t>QUARTO CENTENÁRIO-PR - CEP 87365-000</w:t>
    </w:r>
  </w:p>
  <w:p w:rsidR="00BF0752" w:rsidRPr="002466F7" w:rsidRDefault="00BF0752" w:rsidP="00BF0752">
    <w:pPr>
      <w:pStyle w:val="Rodap"/>
      <w:jc w:val="center"/>
      <w:rPr>
        <w:sz w:val="16"/>
        <w:szCs w:val="16"/>
      </w:rPr>
    </w:pPr>
    <w:r w:rsidRPr="002466F7">
      <w:rPr>
        <w:sz w:val="16"/>
        <w:szCs w:val="16"/>
      </w:rPr>
      <w:t xml:space="preserve">Av. </w:t>
    </w:r>
    <w:r>
      <w:rPr>
        <w:sz w:val="16"/>
        <w:szCs w:val="16"/>
      </w:rPr>
      <w:t xml:space="preserve">Dr. </w:t>
    </w:r>
    <w:proofErr w:type="spellStart"/>
    <w:r>
      <w:rPr>
        <w:sz w:val="16"/>
        <w:szCs w:val="16"/>
      </w:rPr>
      <w:t>Hemerson</w:t>
    </w:r>
    <w:proofErr w:type="spellEnd"/>
    <w:r>
      <w:rPr>
        <w:sz w:val="16"/>
        <w:szCs w:val="16"/>
      </w:rPr>
      <w:t xml:space="preserve"> Siqueira e Silva</w:t>
    </w:r>
    <w:r w:rsidRPr="002466F7">
      <w:rPr>
        <w:sz w:val="16"/>
        <w:szCs w:val="16"/>
      </w:rPr>
      <w:t>, 594 - fone/fax (44) 3546-1109.</w:t>
    </w:r>
  </w:p>
  <w:p w:rsidR="00BF0752" w:rsidRPr="002466F7" w:rsidRDefault="00BF0752" w:rsidP="00BF0752">
    <w:pPr>
      <w:pStyle w:val="Rodap"/>
      <w:jc w:val="center"/>
      <w:rPr>
        <w:sz w:val="16"/>
        <w:szCs w:val="16"/>
      </w:rPr>
    </w:pPr>
    <w:hyperlink r:id="rId1" w:history="1">
      <w:r w:rsidRPr="002466F7">
        <w:rPr>
          <w:rStyle w:val="Hyperlink"/>
          <w:sz w:val="16"/>
          <w:szCs w:val="16"/>
        </w:rPr>
        <w:t>www.quartocentenario.pr.gov.br</w:t>
      </w:r>
    </w:hyperlink>
  </w:p>
  <w:p w:rsidR="004D627A" w:rsidRDefault="004D627A" w:rsidP="00FA0A1B">
    <w:pPr>
      <w:pStyle w:val="Rodap"/>
      <w:tabs>
        <w:tab w:val="center" w:pos="-540"/>
        <w:tab w:val="right" w:pos="9720"/>
        <w:tab w:val="right" w:pos="10800"/>
      </w:tabs>
      <w:ind w:left="-720" w:right="-108"/>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27A" w:rsidRDefault="004D627A" w:rsidP="00786EA7">
      <w:r>
        <w:separator/>
      </w:r>
    </w:p>
  </w:footnote>
  <w:footnote w:type="continuationSeparator" w:id="1">
    <w:p w:rsidR="004D627A" w:rsidRDefault="004D627A" w:rsidP="00786EA7">
      <w:r>
        <w:continuationSeparator/>
      </w:r>
    </w:p>
  </w:footnote>
  <w:footnote w:id="2">
    <w:p w:rsidR="004D627A" w:rsidRPr="006B5BF0" w:rsidRDefault="004D627A" w:rsidP="006B5BF0">
      <w:pPr>
        <w:pStyle w:val="Textodenotaderodap"/>
        <w:jc w:val="both"/>
        <w:rPr>
          <w:rFonts w:ascii="Century Gothic" w:hAnsi="Century Gothic"/>
          <w:sz w:val="16"/>
          <w:szCs w:val="16"/>
        </w:rPr>
      </w:pPr>
      <w:r w:rsidRPr="006B5BF0">
        <w:rPr>
          <w:rStyle w:val="Refdenotaderodap"/>
          <w:rFonts w:ascii="Century Gothic" w:hAnsi="Century Gothic"/>
          <w:sz w:val="16"/>
          <w:szCs w:val="16"/>
        </w:rPr>
        <w:footnoteRef/>
      </w:r>
      <w:hyperlink r:id="rId1" w:history="1">
        <w:r w:rsidRPr="006B5BF0">
          <w:rPr>
            <w:rStyle w:val="Hyperlink"/>
            <w:rFonts w:ascii="Century Gothic" w:hAnsi="Century Gothic"/>
            <w:sz w:val="16"/>
            <w:szCs w:val="16"/>
          </w:rPr>
          <w:t>http://www.stf.jus.br/arquivo/cms/noticiaNoticiaStf/anexo/ADI6.625MC4.pdf</w:t>
        </w:r>
      </w:hyperlink>
      <w:r w:rsidRPr="006B5BF0">
        <w:rPr>
          <w:rFonts w:ascii="Century Gothic" w:hAnsi="Century Gothic"/>
          <w:sz w:val="16"/>
          <w:szCs w:val="16"/>
        </w:rPr>
        <w:t>, acessado em 11/01/2021.</w:t>
      </w:r>
    </w:p>
  </w:footnote>
  <w:footnote w:id="3">
    <w:p w:rsidR="004D627A" w:rsidRPr="00A440B7" w:rsidRDefault="004D627A" w:rsidP="00B82E9F">
      <w:pPr>
        <w:pStyle w:val="Textodenotaderodap"/>
        <w:jc w:val="both"/>
        <w:rPr>
          <w:rFonts w:ascii="Century Gothic" w:hAnsi="Century Gothic"/>
          <w:b/>
          <w:sz w:val="16"/>
          <w:szCs w:val="16"/>
        </w:rPr>
      </w:pPr>
      <w:r w:rsidRPr="00A440B7">
        <w:rPr>
          <w:rStyle w:val="Refdenotaderodap"/>
          <w:rFonts w:ascii="Century Gothic" w:hAnsi="Century Gothic"/>
          <w:b/>
          <w:sz w:val="18"/>
          <w:szCs w:val="16"/>
        </w:rPr>
        <w:footnoteRef/>
      </w:r>
      <w:r w:rsidRPr="00A440B7">
        <w:rPr>
          <w:rFonts w:ascii="Century Gothic" w:hAnsi="Century Gothic"/>
          <w:b/>
          <w:sz w:val="18"/>
          <w:szCs w:val="16"/>
        </w:rPr>
        <w:t xml:space="preserve"> O valor da UFM (Unidade Fiscal Municipal) é de R$ 186,00 (cento e oitenta e seis reais). </w:t>
      </w:r>
    </w:p>
  </w:footnote>
  <w:footnote w:id="4">
    <w:p w:rsidR="004D627A" w:rsidRPr="00A440B7" w:rsidRDefault="004D627A" w:rsidP="004C2D41">
      <w:pPr>
        <w:pStyle w:val="Textodenotaderodap"/>
        <w:jc w:val="both"/>
        <w:rPr>
          <w:rFonts w:ascii="Century Gothic" w:hAnsi="Century Gothic"/>
          <w:b/>
          <w:sz w:val="16"/>
          <w:szCs w:val="16"/>
        </w:rPr>
      </w:pPr>
      <w:r w:rsidRPr="00A440B7">
        <w:rPr>
          <w:rStyle w:val="Refdenotaderodap"/>
          <w:rFonts w:ascii="Century Gothic" w:hAnsi="Century Gothic"/>
          <w:b/>
          <w:sz w:val="18"/>
          <w:szCs w:val="16"/>
        </w:rPr>
        <w:footnoteRef/>
      </w:r>
      <w:r w:rsidRPr="00A440B7">
        <w:rPr>
          <w:rFonts w:ascii="Century Gothic" w:hAnsi="Century Gothic"/>
          <w:b/>
          <w:sz w:val="18"/>
          <w:szCs w:val="16"/>
        </w:rPr>
        <w:t xml:space="preserve"> O valor da UFM (Unidade Fiscal Municipal) é de R$ 186,00 (cento e oitenta e seis reais).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0752" w:rsidRDefault="00BF0752" w:rsidP="00BF0752">
    <w:pPr>
      <w:pStyle w:val="Cabealho"/>
    </w:pPr>
    <w:r>
      <w:rPr>
        <w:rFonts w:ascii="Tahoma" w:hAnsi="Tahoma" w:cs="Tahoma"/>
        <w:noProof/>
      </w:rPr>
      <w:drawing>
        <wp:anchor distT="0" distB="0" distL="114300" distR="114300" simplePos="0" relativeHeight="251660288" behindDoc="0" locked="0" layoutInCell="1" allowOverlap="1">
          <wp:simplePos x="0" y="0"/>
          <wp:positionH relativeFrom="column">
            <wp:posOffset>-356235</wp:posOffset>
          </wp:positionH>
          <wp:positionV relativeFrom="paragraph">
            <wp:posOffset>11430</wp:posOffset>
          </wp:positionV>
          <wp:extent cx="962025" cy="800100"/>
          <wp:effectExtent l="0" t="0" r="9525" b="0"/>
          <wp:wrapNone/>
          <wp:docPr id="2" name="Imagem 1" descr="00 LOGO P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00 LOGO PREF"/>
                  <pic:cNvPicPr>
                    <a:picLocks noChangeAspect="1" noChangeArrowheads="1"/>
                  </pic:cNvPicPr>
                </pic:nvPicPr>
                <pic:blipFill>
                  <a:blip r:embed="rId1"/>
                  <a:srcRect/>
                  <a:stretch>
                    <a:fillRect/>
                  </a:stretch>
                </pic:blipFill>
                <pic:spPr bwMode="auto">
                  <a:xfrm>
                    <a:off x="0" y="0"/>
                    <a:ext cx="962025" cy="800100"/>
                  </a:xfrm>
                  <a:prstGeom prst="rect">
                    <a:avLst/>
                  </a:prstGeom>
                  <a:noFill/>
                  <a:ln w="9525">
                    <a:noFill/>
                    <a:miter lim="800000"/>
                    <a:headEnd/>
                    <a:tailEnd/>
                  </a:ln>
                </pic:spPr>
              </pic:pic>
            </a:graphicData>
          </a:graphic>
        </wp:anchor>
      </w:drawing>
    </w:r>
  </w:p>
  <w:p w:rsidR="00BF0752" w:rsidRPr="009C4D6F" w:rsidRDefault="00BF0752" w:rsidP="00BF0752">
    <w:pPr>
      <w:ind w:left="-180" w:right="-288"/>
      <w:jc w:val="center"/>
      <w:rPr>
        <w:rFonts w:ascii="Century Gothic" w:hAnsi="Century Gothic"/>
        <w:bCs/>
        <w:spacing w:val="32"/>
        <w:sz w:val="2"/>
        <w:szCs w:val="2"/>
      </w:rPr>
    </w:pPr>
  </w:p>
  <w:p w:rsidR="00BF0752" w:rsidRDefault="00BF0752" w:rsidP="00BF0752">
    <w:pPr>
      <w:ind w:left="-181" w:right="-289"/>
      <w:jc w:val="center"/>
      <w:rPr>
        <w:rFonts w:ascii="Tahoma" w:hAnsi="Tahoma" w:cs="Tahoma"/>
        <w:bCs/>
      </w:rPr>
    </w:pPr>
    <w:r w:rsidRPr="00AB2843">
      <w:rPr>
        <w:rFonts w:ascii="Tahoma" w:hAnsi="Tahoma" w:cs="Tahoma"/>
        <w:b/>
        <w:bCs/>
        <w:spacing w:val="32"/>
        <w:sz w:val="32"/>
        <w:szCs w:val="32"/>
      </w:rPr>
      <w:t xml:space="preserve"> </w:t>
    </w:r>
    <w:r w:rsidRPr="005438FA">
      <w:rPr>
        <w:rFonts w:ascii="Tahoma" w:hAnsi="Tahoma" w:cs="Tahoma"/>
        <w:b/>
        <w:bCs/>
        <w:spacing w:val="32"/>
        <w:sz w:val="32"/>
        <w:szCs w:val="32"/>
        <w:u w:val="single"/>
      </w:rPr>
      <w:t>MUNICÍPIO DE QUARTO CENTENÁRIO</w:t>
    </w:r>
  </w:p>
  <w:p w:rsidR="00BF0752" w:rsidRDefault="00BF0752" w:rsidP="00BF0752">
    <w:pPr>
      <w:ind w:left="-181" w:right="-289"/>
      <w:jc w:val="center"/>
      <w:rPr>
        <w:rFonts w:ascii="Tahoma" w:hAnsi="Tahoma" w:cs="Tahoma"/>
      </w:rPr>
    </w:pPr>
    <w:r w:rsidRPr="002136A8">
      <w:rPr>
        <w:rFonts w:ascii="Tahoma" w:hAnsi="Tahoma" w:cs="Tahoma"/>
      </w:rPr>
      <w:t xml:space="preserve">ESTADO DO PARANÁ </w:t>
    </w:r>
  </w:p>
  <w:p w:rsidR="00BF0752" w:rsidRDefault="00BF0752" w:rsidP="00BF0752">
    <w:pPr>
      <w:ind w:left="-181" w:right="-289"/>
      <w:jc w:val="center"/>
    </w:pPr>
    <w:r w:rsidRPr="002136A8">
      <w:rPr>
        <w:rFonts w:ascii="Tahoma" w:hAnsi="Tahoma" w:cs="Tahoma"/>
      </w:rPr>
      <w:t xml:space="preserve"> CNPJ: 01.619.104/0001-41</w:t>
    </w:r>
  </w:p>
  <w:p w:rsidR="004D627A" w:rsidRPr="00103ED6" w:rsidRDefault="004D627A" w:rsidP="00FA0A1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4DB3"/>
    <w:multiLevelType w:val="hybridMultilevel"/>
    <w:tmpl w:val="DF0ECCFC"/>
    <w:lvl w:ilvl="0" w:tplc="F500A1D4">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nsid w:val="4858122D"/>
    <w:multiLevelType w:val="hybridMultilevel"/>
    <w:tmpl w:val="53B6E4D2"/>
    <w:lvl w:ilvl="0" w:tplc="539033EC">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nsid w:val="5BD67D63"/>
    <w:multiLevelType w:val="hybridMultilevel"/>
    <w:tmpl w:val="706C4B60"/>
    <w:lvl w:ilvl="0" w:tplc="4EF6C77C">
      <w:start w:val="1"/>
      <w:numFmt w:val="upp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nsid w:val="62DA12A6"/>
    <w:multiLevelType w:val="hybridMultilevel"/>
    <w:tmpl w:val="06487798"/>
    <w:lvl w:ilvl="0" w:tplc="28EC47DA">
      <w:start w:val="1"/>
      <w:numFmt w:val="decimal"/>
      <w:lvlText w:val="%1."/>
      <w:lvlJc w:val="left"/>
      <w:pPr>
        <w:tabs>
          <w:tab w:val="num" w:pos="1160"/>
        </w:tabs>
        <w:ind w:left="1160" w:hanging="450"/>
      </w:pPr>
      <w:rPr>
        <w:rFonts w:hint="default"/>
      </w:rPr>
    </w:lvl>
    <w:lvl w:ilvl="1" w:tplc="5F129594">
      <w:start w:val="6"/>
      <w:numFmt w:val="decimal"/>
      <w:lvlText w:val="%2."/>
      <w:lvlJc w:val="left"/>
      <w:pPr>
        <w:tabs>
          <w:tab w:val="num" w:pos="1785"/>
        </w:tabs>
        <w:ind w:left="1785" w:hanging="360"/>
      </w:pPr>
      <w:rPr>
        <w:rFonts w:hint="default"/>
      </w:r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6"/>
  </w:hdrShapeDefaults>
  <w:footnotePr>
    <w:footnote w:id="0"/>
    <w:footnote w:id="1"/>
  </w:footnotePr>
  <w:endnotePr>
    <w:endnote w:id="0"/>
    <w:endnote w:id="1"/>
  </w:endnotePr>
  <w:compat/>
  <w:rsids>
    <w:rsidRoot w:val="00F75510"/>
    <w:rsid w:val="00003032"/>
    <w:rsid w:val="00005900"/>
    <w:rsid w:val="00042AE2"/>
    <w:rsid w:val="00085BC8"/>
    <w:rsid w:val="000B4655"/>
    <w:rsid w:val="000B4EBF"/>
    <w:rsid w:val="000F77E2"/>
    <w:rsid w:val="00116F89"/>
    <w:rsid w:val="00151C74"/>
    <w:rsid w:val="00194616"/>
    <w:rsid w:val="001D1DCD"/>
    <w:rsid w:val="001D76DD"/>
    <w:rsid w:val="0023751A"/>
    <w:rsid w:val="002D5935"/>
    <w:rsid w:val="002E1436"/>
    <w:rsid w:val="002F7450"/>
    <w:rsid w:val="003047A4"/>
    <w:rsid w:val="00312A93"/>
    <w:rsid w:val="00366A9D"/>
    <w:rsid w:val="00372B2B"/>
    <w:rsid w:val="00390D66"/>
    <w:rsid w:val="003934C3"/>
    <w:rsid w:val="003B0449"/>
    <w:rsid w:val="003B7573"/>
    <w:rsid w:val="003C207C"/>
    <w:rsid w:val="0049390F"/>
    <w:rsid w:val="0049582C"/>
    <w:rsid w:val="004A18F2"/>
    <w:rsid w:val="004B1205"/>
    <w:rsid w:val="004B473D"/>
    <w:rsid w:val="004C2D41"/>
    <w:rsid w:val="004C4267"/>
    <w:rsid w:val="004D0D9A"/>
    <w:rsid w:val="004D627A"/>
    <w:rsid w:val="004F2867"/>
    <w:rsid w:val="00501589"/>
    <w:rsid w:val="00510605"/>
    <w:rsid w:val="0053175A"/>
    <w:rsid w:val="005420FB"/>
    <w:rsid w:val="005679B1"/>
    <w:rsid w:val="00585149"/>
    <w:rsid w:val="00586260"/>
    <w:rsid w:val="005B1D4B"/>
    <w:rsid w:val="005D5BBF"/>
    <w:rsid w:val="006001F1"/>
    <w:rsid w:val="00605B85"/>
    <w:rsid w:val="00621A7F"/>
    <w:rsid w:val="00622479"/>
    <w:rsid w:val="006A256F"/>
    <w:rsid w:val="006B5BF0"/>
    <w:rsid w:val="006F2C6F"/>
    <w:rsid w:val="007217C7"/>
    <w:rsid w:val="00762E0C"/>
    <w:rsid w:val="00786EA7"/>
    <w:rsid w:val="00787667"/>
    <w:rsid w:val="007E2962"/>
    <w:rsid w:val="008513CF"/>
    <w:rsid w:val="00864E45"/>
    <w:rsid w:val="00890568"/>
    <w:rsid w:val="00895093"/>
    <w:rsid w:val="008A72B4"/>
    <w:rsid w:val="008B65FA"/>
    <w:rsid w:val="008D4DB3"/>
    <w:rsid w:val="00912F47"/>
    <w:rsid w:val="00927C67"/>
    <w:rsid w:val="00992F54"/>
    <w:rsid w:val="009A7E83"/>
    <w:rsid w:val="009D00CE"/>
    <w:rsid w:val="009D0A39"/>
    <w:rsid w:val="009E10C7"/>
    <w:rsid w:val="00A246BF"/>
    <w:rsid w:val="00A31F5E"/>
    <w:rsid w:val="00A440B7"/>
    <w:rsid w:val="00A443F9"/>
    <w:rsid w:val="00A53969"/>
    <w:rsid w:val="00A66AD7"/>
    <w:rsid w:val="00A6783F"/>
    <w:rsid w:val="00AA4295"/>
    <w:rsid w:val="00AB5D22"/>
    <w:rsid w:val="00AE7E14"/>
    <w:rsid w:val="00AF27DB"/>
    <w:rsid w:val="00B142B2"/>
    <w:rsid w:val="00B160BC"/>
    <w:rsid w:val="00B22AE8"/>
    <w:rsid w:val="00B25152"/>
    <w:rsid w:val="00B273B9"/>
    <w:rsid w:val="00B57127"/>
    <w:rsid w:val="00B82E9F"/>
    <w:rsid w:val="00B869D2"/>
    <w:rsid w:val="00B878F3"/>
    <w:rsid w:val="00BB13E3"/>
    <w:rsid w:val="00BD56C5"/>
    <w:rsid w:val="00BF0752"/>
    <w:rsid w:val="00C4653F"/>
    <w:rsid w:val="00C509E0"/>
    <w:rsid w:val="00C63E15"/>
    <w:rsid w:val="00C74B75"/>
    <w:rsid w:val="00D016A5"/>
    <w:rsid w:val="00D10444"/>
    <w:rsid w:val="00D172C8"/>
    <w:rsid w:val="00D2000C"/>
    <w:rsid w:val="00D35F5D"/>
    <w:rsid w:val="00D45F5D"/>
    <w:rsid w:val="00D53A93"/>
    <w:rsid w:val="00D934FE"/>
    <w:rsid w:val="00D96142"/>
    <w:rsid w:val="00DE3542"/>
    <w:rsid w:val="00E15DC7"/>
    <w:rsid w:val="00EB6663"/>
    <w:rsid w:val="00F00449"/>
    <w:rsid w:val="00F236B8"/>
    <w:rsid w:val="00F553EC"/>
    <w:rsid w:val="00F66DAB"/>
    <w:rsid w:val="00F734C4"/>
    <w:rsid w:val="00F75510"/>
    <w:rsid w:val="00FA0A1B"/>
    <w:rsid w:val="00FE215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ind w:left="28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510"/>
    <w:pPr>
      <w:ind w:left="0"/>
      <w:jc w:val="left"/>
    </w:pPr>
    <w:rPr>
      <w:rFonts w:ascii="Times New Roman" w:eastAsia="MS Mincho"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F75510"/>
    <w:pPr>
      <w:spacing w:after="120"/>
    </w:pPr>
  </w:style>
  <w:style w:type="character" w:customStyle="1" w:styleId="CorpodetextoChar">
    <w:name w:val="Corpo de texto Char"/>
    <w:basedOn w:val="Fontepargpadro"/>
    <w:link w:val="Corpodetexto"/>
    <w:rsid w:val="00F75510"/>
    <w:rPr>
      <w:rFonts w:ascii="Times New Roman" w:eastAsia="MS Mincho" w:hAnsi="Times New Roman" w:cs="Times New Roman"/>
      <w:sz w:val="24"/>
      <w:szCs w:val="24"/>
      <w:lang w:eastAsia="pt-BR"/>
    </w:rPr>
  </w:style>
  <w:style w:type="paragraph" w:styleId="Rodap">
    <w:name w:val="footer"/>
    <w:basedOn w:val="Normal"/>
    <w:link w:val="RodapChar"/>
    <w:rsid w:val="00F75510"/>
    <w:pPr>
      <w:tabs>
        <w:tab w:val="center" w:pos="4252"/>
        <w:tab w:val="right" w:pos="8504"/>
      </w:tabs>
    </w:pPr>
  </w:style>
  <w:style w:type="character" w:customStyle="1" w:styleId="RodapChar">
    <w:name w:val="Rodapé Char"/>
    <w:basedOn w:val="Fontepargpadro"/>
    <w:link w:val="Rodap"/>
    <w:rsid w:val="00F75510"/>
    <w:rPr>
      <w:rFonts w:ascii="Times New Roman" w:eastAsia="MS Mincho" w:hAnsi="Times New Roman" w:cs="Times New Roman"/>
      <w:sz w:val="24"/>
      <w:szCs w:val="24"/>
      <w:lang w:eastAsia="pt-BR"/>
    </w:rPr>
  </w:style>
  <w:style w:type="character" w:styleId="Nmerodepgina">
    <w:name w:val="page number"/>
    <w:basedOn w:val="Fontepargpadro"/>
    <w:rsid w:val="00F75510"/>
  </w:style>
  <w:style w:type="paragraph" w:styleId="Cabealho">
    <w:name w:val="header"/>
    <w:basedOn w:val="Normal"/>
    <w:link w:val="CabealhoChar"/>
    <w:uiPriority w:val="99"/>
    <w:rsid w:val="00F75510"/>
    <w:pPr>
      <w:tabs>
        <w:tab w:val="center" w:pos="4252"/>
        <w:tab w:val="right" w:pos="8504"/>
      </w:tabs>
    </w:pPr>
  </w:style>
  <w:style w:type="character" w:customStyle="1" w:styleId="CabealhoChar">
    <w:name w:val="Cabeçalho Char"/>
    <w:basedOn w:val="Fontepargpadro"/>
    <w:link w:val="Cabealho"/>
    <w:uiPriority w:val="99"/>
    <w:rsid w:val="00F75510"/>
    <w:rPr>
      <w:rFonts w:ascii="Times New Roman" w:eastAsia="MS Mincho" w:hAnsi="Times New Roman" w:cs="Times New Roman"/>
      <w:sz w:val="24"/>
      <w:szCs w:val="24"/>
      <w:lang w:eastAsia="pt-BR"/>
    </w:rPr>
  </w:style>
  <w:style w:type="character" w:styleId="Hyperlink">
    <w:name w:val="Hyperlink"/>
    <w:basedOn w:val="Fontepargpadro"/>
    <w:uiPriority w:val="99"/>
    <w:rsid w:val="00F75510"/>
    <w:rPr>
      <w:color w:val="0000FF"/>
      <w:u w:val="single"/>
    </w:rPr>
  </w:style>
  <w:style w:type="paragraph" w:styleId="Corpodetexto2">
    <w:name w:val="Body Text 2"/>
    <w:basedOn w:val="Normal"/>
    <w:link w:val="Corpodetexto2Char"/>
    <w:rsid w:val="00F75510"/>
    <w:pPr>
      <w:spacing w:after="120" w:line="480" w:lineRule="auto"/>
    </w:pPr>
  </w:style>
  <w:style w:type="character" w:customStyle="1" w:styleId="Corpodetexto2Char">
    <w:name w:val="Corpo de texto 2 Char"/>
    <w:basedOn w:val="Fontepargpadro"/>
    <w:link w:val="Corpodetexto2"/>
    <w:rsid w:val="00F75510"/>
    <w:rPr>
      <w:rFonts w:ascii="Times New Roman" w:eastAsia="MS Mincho" w:hAnsi="Times New Roman" w:cs="Times New Roman"/>
      <w:sz w:val="24"/>
      <w:szCs w:val="24"/>
      <w:lang w:eastAsia="pt-BR"/>
    </w:rPr>
  </w:style>
  <w:style w:type="character" w:customStyle="1" w:styleId="apple-converted-space">
    <w:name w:val="apple-converted-space"/>
    <w:basedOn w:val="Fontepargpadro"/>
    <w:rsid w:val="00F75510"/>
  </w:style>
  <w:style w:type="paragraph" w:styleId="Ttulo">
    <w:name w:val="Title"/>
    <w:basedOn w:val="Normal"/>
    <w:next w:val="Normal"/>
    <w:link w:val="TtuloChar"/>
    <w:qFormat/>
    <w:rsid w:val="003934C3"/>
    <w:pPr>
      <w:suppressAutoHyphens/>
      <w:jc w:val="center"/>
    </w:pPr>
    <w:rPr>
      <w:b/>
      <w:sz w:val="28"/>
      <w:szCs w:val="20"/>
      <w:lang w:eastAsia="ar-SA"/>
    </w:rPr>
  </w:style>
  <w:style w:type="character" w:customStyle="1" w:styleId="TtuloChar">
    <w:name w:val="Título Char"/>
    <w:basedOn w:val="Fontepargpadro"/>
    <w:link w:val="Ttulo"/>
    <w:rsid w:val="003934C3"/>
    <w:rPr>
      <w:rFonts w:ascii="Times New Roman" w:eastAsia="MS Mincho" w:hAnsi="Times New Roman" w:cs="Times New Roman"/>
      <w:b/>
      <w:sz w:val="28"/>
      <w:szCs w:val="20"/>
      <w:lang w:eastAsia="ar-SA"/>
    </w:rPr>
  </w:style>
  <w:style w:type="paragraph" w:styleId="Subttulo">
    <w:name w:val="Subtitle"/>
    <w:basedOn w:val="Normal"/>
    <w:next w:val="Normal"/>
    <w:link w:val="SubttuloChar"/>
    <w:uiPriority w:val="11"/>
    <w:qFormat/>
    <w:rsid w:val="003934C3"/>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3934C3"/>
    <w:rPr>
      <w:rFonts w:asciiTheme="majorHAnsi" w:eastAsiaTheme="majorEastAsia" w:hAnsiTheme="majorHAnsi" w:cstheme="majorBidi"/>
      <w:i/>
      <w:iCs/>
      <w:color w:val="4F81BD" w:themeColor="accent1"/>
      <w:spacing w:val="15"/>
      <w:sz w:val="24"/>
      <w:szCs w:val="24"/>
      <w:lang w:eastAsia="pt-BR"/>
    </w:rPr>
  </w:style>
  <w:style w:type="character" w:customStyle="1" w:styleId="Caracteresdenotaderodap">
    <w:name w:val="Caracteres de nota de rodapé"/>
    <w:rsid w:val="00B160BC"/>
  </w:style>
  <w:style w:type="character" w:customStyle="1" w:styleId="Refdenotaderodap1">
    <w:name w:val="Ref. de nota de rodapé1"/>
    <w:rsid w:val="00B160BC"/>
    <w:rPr>
      <w:vertAlign w:val="superscript"/>
    </w:rPr>
  </w:style>
  <w:style w:type="paragraph" w:styleId="Textodenotaderodap">
    <w:name w:val="footnote text"/>
    <w:basedOn w:val="Normal"/>
    <w:link w:val="TextodenotaderodapChar"/>
    <w:rsid w:val="00B160BC"/>
    <w:pPr>
      <w:suppressLineNumbers/>
      <w:suppressAutoHyphens/>
      <w:ind w:left="339" w:hanging="339"/>
    </w:pPr>
    <w:rPr>
      <w:rFonts w:eastAsia="Times New Roman"/>
      <w:sz w:val="20"/>
      <w:szCs w:val="20"/>
      <w:lang w:eastAsia="zh-CN"/>
    </w:rPr>
  </w:style>
  <w:style w:type="character" w:customStyle="1" w:styleId="TextodenotaderodapChar">
    <w:name w:val="Texto de nota de rodapé Char"/>
    <w:basedOn w:val="Fontepargpadro"/>
    <w:link w:val="Textodenotaderodap"/>
    <w:rsid w:val="00B160BC"/>
    <w:rPr>
      <w:rFonts w:ascii="Times New Roman" w:eastAsia="Times New Roman" w:hAnsi="Times New Roman" w:cs="Times New Roman"/>
      <w:sz w:val="20"/>
      <w:szCs w:val="20"/>
      <w:lang w:eastAsia="zh-CN"/>
    </w:rPr>
  </w:style>
  <w:style w:type="character" w:styleId="Refdenotaderodap">
    <w:name w:val="footnote reference"/>
    <w:basedOn w:val="Fontepargpadro"/>
    <w:uiPriority w:val="99"/>
    <w:semiHidden/>
    <w:unhideWhenUsed/>
    <w:rsid w:val="00EB6663"/>
    <w:rPr>
      <w:vertAlign w:val="superscript"/>
    </w:rPr>
  </w:style>
  <w:style w:type="paragraph" w:styleId="PargrafodaLista">
    <w:name w:val="List Paragraph"/>
    <w:basedOn w:val="Normal"/>
    <w:uiPriority w:val="1"/>
    <w:qFormat/>
    <w:rsid w:val="00F734C4"/>
    <w:pPr>
      <w:ind w:left="720"/>
      <w:contextualSpacing/>
    </w:pPr>
  </w:style>
  <w:style w:type="paragraph" w:styleId="NormalWeb">
    <w:name w:val="Normal (Web)"/>
    <w:basedOn w:val="Normal"/>
    <w:uiPriority w:val="99"/>
    <w:semiHidden/>
    <w:unhideWhenUsed/>
    <w:rsid w:val="003B7573"/>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ind w:left="288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510"/>
    <w:pPr>
      <w:ind w:left="0"/>
      <w:jc w:val="left"/>
    </w:pPr>
    <w:rPr>
      <w:rFonts w:ascii="Times New Roman" w:eastAsia="MS Mincho"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F75510"/>
    <w:pPr>
      <w:spacing w:after="120"/>
    </w:pPr>
  </w:style>
  <w:style w:type="character" w:customStyle="1" w:styleId="CorpodetextoChar">
    <w:name w:val="Corpo de texto Char"/>
    <w:basedOn w:val="Fontepargpadro"/>
    <w:link w:val="Corpodetexto"/>
    <w:rsid w:val="00F75510"/>
    <w:rPr>
      <w:rFonts w:ascii="Times New Roman" w:eastAsia="MS Mincho" w:hAnsi="Times New Roman" w:cs="Times New Roman"/>
      <w:sz w:val="24"/>
      <w:szCs w:val="24"/>
      <w:lang w:eastAsia="pt-BR"/>
    </w:rPr>
  </w:style>
  <w:style w:type="paragraph" w:styleId="Rodap">
    <w:name w:val="footer"/>
    <w:basedOn w:val="Normal"/>
    <w:link w:val="RodapChar"/>
    <w:rsid w:val="00F75510"/>
    <w:pPr>
      <w:tabs>
        <w:tab w:val="center" w:pos="4252"/>
        <w:tab w:val="right" w:pos="8504"/>
      </w:tabs>
    </w:pPr>
  </w:style>
  <w:style w:type="character" w:customStyle="1" w:styleId="RodapChar">
    <w:name w:val="Rodapé Char"/>
    <w:basedOn w:val="Fontepargpadro"/>
    <w:link w:val="Rodap"/>
    <w:rsid w:val="00F75510"/>
    <w:rPr>
      <w:rFonts w:ascii="Times New Roman" w:eastAsia="MS Mincho" w:hAnsi="Times New Roman" w:cs="Times New Roman"/>
      <w:sz w:val="24"/>
      <w:szCs w:val="24"/>
      <w:lang w:eastAsia="pt-BR"/>
    </w:rPr>
  </w:style>
  <w:style w:type="character" w:styleId="Nmerodepgina">
    <w:name w:val="page number"/>
    <w:basedOn w:val="Fontepargpadro"/>
    <w:rsid w:val="00F75510"/>
  </w:style>
  <w:style w:type="paragraph" w:styleId="Cabealho">
    <w:name w:val="header"/>
    <w:basedOn w:val="Normal"/>
    <w:link w:val="CabealhoChar"/>
    <w:rsid w:val="00F75510"/>
    <w:pPr>
      <w:tabs>
        <w:tab w:val="center" w:pos="4252"/>
        <w:tab w:val="right" w:pos="8504"/>
      </w:tabs>
    </w:pPr>
  </w:style>
  <w:style w:type="character" w:customStyle="1" w:styleId="CabealhoChar">
    <w:name w:val="Cabeçalho Char"/>
    <w:basedOn w:val="Fontepargpadro"/>
    <w:link w:val="Cabealho"/>
    <w:rsid w:val="00F75510"/>
    <w:rPr>
      <w:rFonts w:ascii="Times New Roman" w:eastAsia="MS Mincho" w:hAnsi="Times New Roman" w:cs="Times New Roman"/>
      <w:sz w:val="24"/>
      <w:szCs w:val="24"/>
      <w:lang w:eastAsia="pt-BR"/>
    </w:rPr>
  </w:style>
  <w:style w:type="character" w:styleId="Hyperlink">
    <w:name w:val="Hyperlink"/>
    <w:basedOn w:val="Fontepargpadro"/>
    <w:rsid w:val="00F75510"/>
    <w:rPr>
      <w:color w:val="0000FF"/>
      <w:u w:val="single"/>
    </w:rPr>
  </w:style>
  <w:style w:type="paragraph" w:styleId="Corpodetexto2">
    <w:name w:val="Body Text 2"/>
    <w:basedOn w:val="Normal"/>
    <w:link w:val="Corpodetexto2Char"/>
    <w:rsid w:val="00F75510"/>
    <w:pPr>
      <w:spacing w:after="120" w:line="480" w:lineRule="auto"/>
    </w:pPr>
  </w:style>
  <w:style w:type="character" w:customStyle="1" w:styleId="Corpodetexto2Char">
    <w:name w:val="Corpo de texto 2 Char"/>
    <w:basedOn w:val="Fontepargpadro"/>
    <w:link w:val="Corpodetexto2"/>
    <w:rsid w:val="00F75510"/>
    <w:rPr>
      <w:rFonts w:ascii="Times New Roman" w:eastAsia="MS Mincho" w:hAnsi="Times New Roman" w:cs="Times New Roman"/>
      <w:sz w:val="24"/>
      <w:szCs w:val="24"/>
      <w:lang w:eastAsia="pt-BR"/>
    </w:rPr>
  </w:style>
  <w:style w:type="character" w:customStyle="1" w:styleId="apple-converted-space">
    <w:name w:val="apple-converted-space"/>
    <w:basedOn w:val="Fontepargpadro"/>
    <w:rsid w:val="00F75510"/>
  </w:style>
  <w:style w:type="paragraph" w:styleId="Ttulo">
    <w:name w:val="Title"/>
    <w:basedOn w:val="Normal"/>
    <w:next w:val="Normal"/>
    <w:link w:val="TtuloChar"/>
    <w:qFormat/>
    <w:rsid w:val="003934C3"/>
    <w:pPr>
      <w:suppressAutoHyphens/>
      <w:jc w:val="center"/>
    </w:pPr>
    <w:rPr>
      <w:b/>
      <w:sz w:val="28"/>
      <w:szCs w:val="20"/>
      <w:lang w:eastAsia="ar-SA"/>
    </w:rPr>
  </w:style>
  <w:style w:type="character" w:customStyle="1" w:styleId="TtuloChar">
    <w:name w:val="Título Char"/>
    <w:basedOn w:val="Fontepargpadro"/>
    <w:link w:val="Ttulo"/>
    <w:rsid w:val="003934C3"/>
    <w:rPr>
      <w:rFonts w:ascii="Times New Roman" w:eastAsia="MS Mincho" w:hAnsi="Times New Roman" w:cs="Times New Roman"/>
      <w:b/>
      <w:sz w:val="28"/>
      <w:szCs w:val="20"/>
      <w:lang w:eastAsia="ar-SA"/>
    </w:rPr>
  </w:style>
  <w:style w:type="paragraph" w:styleId="Subttulo">
    <w:name w:val="Subtitle"/>
    <w:basedOn w:val="Normal"/>
    <w:next w:val="Normal"/>
    <w:link w:val="SubttuloChar"/>
    <w:uiPriority w:val="11"/>
    <w:qFormat/>
    <w:rsid w:val="003934C3"/>
    <w:pPr>
      <w:numPr>
        <w:ilvl w:val="1"/>
      </w:numPr>
    </w:pPr>
    <w:rPr>
      <w:rFonts w:asciiTheme="majorHAnsi" w:eastAsiaTheme="majorEastAsia" w:hAnsiTheme="majorHAnsi" w:cstheme="majorBidi"/>
      <w:i/>
      <w:iCs/>
      <w:color w:val="4F81BD" w:themeColor="accent1"/>
      <w:spacing w:val="15"/>
    </w:rPr>
  </w:style>
  <w:style w:type="character" w:customStyle="1" w:styleId="SubttuloChar">
    <w:name w:val="Subtítulo Char"/>
    <w:basedOn w:val="Fontepargpadro"/>
    <w:link w:val="Subttulo"/>
    <w:uiPriority w:val="11"/>
    <w:rsid w:val="003934C3"/>
    <w:rPr>
      <w:rFonts w:asciiTheme="majorHAnsi" w:eastAsiaTheme="majorEastAsia" w:hAnsiTheme="majorHAnsi" w:cstheme="majorBidi"/>
      <w:i/>
      <w:iCs/>
      <w:color w:val="4F81BD" w:themeColor="accent1"/>
      <w:spacing w:val="15"/>
      <w:sz w:val="24"/>
      <w:szCs w:val="24"/>
      <w:lang w:eastAsia="pt-BR"/>
    </w:rPr>
  </w:style>
  <w:style w:type="character" w:customStyle="1" w:styleId="Caracteresdenotaderodap">
    <w:name w:val="Caracteres de nota de rodapé"/>
    <w:rsid w:val="00B160BC"/>
  </w:style>
  <w:style w:type="character" w:customStyle="1" w:styleId="Refdenotaderodap1">
    <w:name w:val="Ref. de nota de rodapé1"/>
    <w:rsid w:val="00B160BC"/>
    <w:rPr>
      <w:vertAlign w:val="superscript"/>
    </w:rPr>
  </w:style>
  <w:style w:type="paragraph" w:styleId="Textodenotaderodap">
    <w:name w:val="footnote text"/>
    <w:basedOn w:val="Normal"/>
    <w:link w:val="TextodenotaderodapChar"/>
    <w:rsid w:val="00B160BC"/>
    <w:pPr>
      <w:suppressLineNumbers/>
      <w:suppressAutoHyphens/>
      <w:ind w:left="339" w:hanging="339"/>
    </w:pPr>
    <w:rPr>
      <w:rFonts w:eastAsia="Times New Roman"/>
      <w:sz w:val="20"/>
      <w:szCs w:val="20"/>
      <w:lang w:eastAsia="zh-CN"/>
    </w:rPr>
  </w:style>
  <w:style w:type="character" w:customStyle="1" w:styleId="TextodenotaderodapChar">
    <w:name w:val="Texto de nota de rodapé Char"/>
    <w:basedOn w:val="Fontepargpadro"/>
    <w:link w:val="Textodenotaderodap"/>
    <w:rsid w:val="00B160BC"/>
    <w:rPr>
      <w:rFonts w:ascii="Times New Roman" w:eastAsia="Times New Roman" w:hAnsi="Times New Roman" w:cs="Times New Roman"/>
      <w:sz w:val="20"/>
      <w:szCs w:val="20"/>
      <w:lang w:eastAsia="zh-CN"/>
    </w:rPr>
  </w:style>
  <w:style w:type="character" w:styleId="Refdenotaderodap">
    <w:name w:val="footnote reference"/>
    <w:basedOn w:val="Fontepargpadro"/>
    <w:uiPriority w:val="99"/>
    <w:semiHidden/>
    <w:unhideWhenUsed/>
    <w:rsid w:val="00EB6663"/>
    <w:rPr>
      <w:vertAlign w:val="superscript"/>
    </w:rPr>
  </w:style>
  <w:style w:type="paragraph" w:styleId="PargrafodaLista">
    <w:name w:val="List Paragraph"/>
    <w:basedOn w:val="Normal"/>
    <w:uiPriority w:val="1"/>
    <w:qFormat/>
    <w:rsid w:val="00F734C4"/>
    <w:pPr>
      <w:ind w:left="720"/>
      <w:contextualSpacing/>
    </w:pPr>
  </w:style>
  <w:style w:type="paragraph" w:styleId="NormalWeb">
    <w:name w:val="Normal (Web)"/>
    <w:basedOn w:val="Normal"/>
    <w:uiPriority w:val="99"/>
    <w:semiHidden/>
    <w:unhideWhenUsed/>
    <w:rsid w:val="003B7573"/>
    <w:pPr>
      <w:spacing w:before="100" w:beforeAutospacing="1" w:after="100" w:afterAutospacing="1"/>
    </w:pPr>
    <w:rPr>
      <w:rFonts w:eastAsia="Times New Roman"/>
    </w:rPr>
  </w:style>
</w:styles>
</file>

<file path=word/webSettings.xml><?xml version="1.0" encoding="utf-8"?>
<w:webSettings xmlns:r="http://schemas.openxmlformats.org/officeDocument/2006/relationships" xmlns:w="http://schemas.openxmlformats.org/wordprocessingml/2006/main">
  <w:divs>
    <w:div w:id="63295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quartocentenario.pr.gov.b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tf.jus.br/arquivo/cms/noticiaNoticiaStf/anexo/ADI6.625MC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74F77-44DD-4AAE-83BF-E6D3113E1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12</Pages>
  <Words>3353</Words>
  <Characters>18108</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21419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2021-01-07T14:12:00Z</cp:lastPrinted>
  <dcterms:created xsi:type="dcterms:W3CDTF">2021-01-12T11:22:00Z</dcterms:created>
  <dcterms:modified xsi:type="dcterms:W3CDTF">2021-02-22T13:14:00Z</dcterms:modified>
</cp:coreProperties>
</file>