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36" w:rsidRDefault="00950036" w:rsidP="00033F64">
      <w:pPr>
        <w:spacing w:line="240" w:lineRule="atLeast"/>
        <w:rPr>
          <w:rFonts w:ascii="Tahoma" w:hAnsi="Tahoma" w:cs="Tahoma"/>
          <w:b/>
        </w:rPr>
      </w:pPr>
    </w:p>
    <w:p w:rsidR="00950036" w:rsidRPr="00950036" w:rsidRDefault="00950036" w:rsidP="00950036">
      <w:pPr>
        <w:spacing w:line="240" w:lineRule="atLeast"/>
        <w:ind w:left="2127" w:firstLine="1134"/>
        <w:rPr>
          <w:rFonts w:ascii="Tahoma" w:hAnsi="Tahoma" w:cs="Tahoma"/>
          <w:b/>
        </w:rPr>
      </w:pPr>
      <w:r w:rsidRPr="00950036">
        <w:rPr>
          <w:rFonts w:ascii="Tahoma" w:hAnsi="Tahoma" w:cs="Tahoma"/>
          <w:b/>
        </w:rPr>
        <w:t>DECRETO nº</w:t>
      </w:r>
      <w:r w:rsidR="00137040">
        <w:rPr>
          <w:rFonts w:ascii="Tahoma" w:hAnsi="Tahoma" w:cs="Tahoma"/>
          <w:b/>
        </w:rPr>
        <w:t xml:space="preserve"> </w:t>
      </w:r>
      <w:r w:rsidR="008F37DA">
        <w:rPr>
          <w:rFonts w:ascii="Tahoma" w:hAnsi="Tahoma" w:cs="Tahoma"/>
          <w:b/>
        </w:rPr>
        <w:t xml:space="preserve">1189/2020 </w:t>
      </w:r>
      <w:r w:rsidRPr="00950036">
        <w:rPr>
          <w:rFonts w:ascii="Tahoma" w:hAnsi="Tahoma" w:cs="Tahoma"/>
          <w:b/>
        </w:rPr>
        <w:t xml:space="preserve">– GM </w:t>
      </w:r>
    </w:p>
    <w:p w:rsidR="00950036" w:rsidRPr="00950036" w:rsidRDefault="00950036" w:rsidP="00950036">
      <w:pPr>
        <w:spacing w:line="240" w:lineRule="atLeast"/>
        <w:ind w:left="3261"/>
        <w:jc w:val="both"/>
        <w:rPr>
          <w:rFonts w:ascii="Tahoma" w:hAnsi="Tahoma" w:cs="Tahoma"/>
        </w:rPr>
      </w:pPr>
      <w:r w:rsidRPr="00950036">
        <w:rPr>
          <w:rFonts w:ascii="Tahoma" w:hAnsi="Tahoma" w:cs="Tahoma"/>
        </w:rPr>
        <w:t>Toma providências de prevenção contra a infecção humana pelo novo Coronavírus (COVID 19), entre outras.</w:t>
      </w:r>
    </w:p>
    <w:p w:rsidR="00950036" w:rsidRDefault="00950036" w:rsidP="00F01D2C">
      <w:pPr>
        <w:ind w:left="567"/>
        <w:jc w:val="both"/>
        <w:rPr>
          <w:rFonts w:ascii="Tahoma" w:hAnsi="Tahoma" w:cs="Tahoma"/>
        </w:rPr>
      </w:pP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033F64">
        <w:rPr>
          <w:rFonts w:ascii="Tahoma" w:hAnsi="Tahoma" w:cs="Tahoma"/>
          <w:b/>
        </w:rPr>
        <w:t xml:space="preserve"> PREFEITO MUNICIPAL DE QUARTO CENTENÁRIO</w:t>
      </w:r>
      <w:r>
        <w:rPr>
          <w:rFonts w:ascii="Tahoma" w:hAnsi="Tahoma" w:cs="Tahoma"/>
        </w:rPr>
        <w:t>, no uso de suas atribuições legais previstas no art. 52, inciso IV c/c art. 131, inciso I, alínea “a”, da Lei Orgânica Municipal, e,</w:t>
      </w: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  <w:r w:rsidRPr="00033F64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a saúde é direito de todos e dever do Estado, garantida mediante políticas sociais e econômicas que visem à redução do risco de doença e de outros agravos e ao acesso universal e igualitário às ações e serviços para sua promoção, proteção e recuperação, na forma do art. 196 da Constituição da República;</w:t>
      </w: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  <w:r w:rsidRPr="00033F64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a Lei Federal n° 13.979, de 6 de fevereiro de 2020, que dispõe sobre as medidas para enfretamento da emergência de saúde pública de importância internacional decorrente do coronavírus responsável pelo surto de 2019;</w:t>
      </w: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  <w:r w:rsidRPr="00033F64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a declaração da Organização Mundial da Saúde em 30 de janeiro de 2020, de que o surto do novo coronavírus (COVID19) constitui Emergência em Saúde Pública de Importância Internacional (ESPII); </w:t>
      </w: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  <w:r w:rsidRPr="00033F64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a classificação pela Organização Mundial de Saúde, no dia 11 de março de 2020, como pandemia do COVID-19;</w:t>
      </w: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  <w:r w:rsidRPr="00033F64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</w:t>
      </w:r>
    </w:p>
    <w:p w:rsidR="00F01D2C" w:rsidRDefault="00F01D2C" w:rsidP="00F01D2C">
      <w:pPr>
        <w:ind w:left="567"/>
        <w:jc w:val="both"/>
        <w:rPr>
          <w:rFonts w:ascii="Tahoma" w:hAnsi="Tahoma" w:cs="Tahoma"/>
        </w:rPr>
      </w:pPr>
    </w:p>
    <w:p w:rsidR="00F01D2C" w:rsidRPr="00542B6B" w:rsidRDefault="00F01D2C" w:rsidP="00F01D2C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500422" w:rsidRPr="005949D3" w:rsidRDefault="00500422" w:rsidP="00500422">
      <w:pPr>
        <w:pStyle w:val="PargrafodaLista"/>
        <w:tabs>
          <w:tab w:val="left" w:pos="1025"/>
        </w:tabs>
        <w:ind w:left="567" w:right="496"/>
        <w:rPr>
          <w:b/>
        </w:rPr>
      </w:pPr>
      <w:r>
        <w:rPr>
          <w:b/>
        </w:rPr>
        <w:t>CAPÍTULO I</w:t>
      </w:r>
    </w:p>
    <w:p w:rsidR="00500422" w:rsidRDefault="00500422" w:rsidP="00500422">
      <w:pPr>
        <w:pStyle w:val="PargrafodaLista"/>
        <w:tabs>
          <w:tab w:val="left" w:pos="1025"/>
        </w:tabs>
        <w:ind w:left="567" w:right="496"/>
        <w:rPr>
          <w:b/>
        </w:rPr>
      </w:pPr>
      <w:r w:rsidRPr="005949D3">
        <w:rPr>
          <w:b/>
        </w:rPr>
        <w:t xml:space="preserve">DAS </w:t>
      </w:r>
      <w:r>
        <w:rPr>
          <w:b/>
        </w:rPr>
        <w:t>DISPOSIÇÕES PRELIMINARES</w:t>
      </w:r>
    </w:p>
    <w:p w:rsidR="00500422" w:rsidRDefault="00500422" w:rsidP="00500422">
      <w:pPr>
        <w:pStyle w:val="PargrafodaLista"/>
        <w:tabs>
          <w:tab w:val="left" w:pos="1025"/>
        </w:tabs>
        <w:ind w:left="567" w:right="496"/>
        <w:rPr>
          <w:b/>
        </w:rPr>
      </w:pPr>
    </w:p>
    <w:p w:rsidR="00F01D2C" w:rsidRDefault="00F01D2C" w:rsidP="00033F64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>Art. 1°.</w:t>
      </w:r>
      <w:r w:rsidR="00500422">
        <w:rPr>
          <w:rFonts w:ascii="Tahoma" w:hAnsi="Tahoma" w:cs="Tahoma"/>
          <w:b/>
        </w:rPr>
        <w:t xml:space="preserve"> </w:t>
      </w:r>
      <w:r w:rsidR="00500422">
        <w:rPr>
          <w:rFonts w:ascii="Tahoma" w:hAnsi="Tahoma" w:cs="Tahoma"/>
        </w:rPr>
        <w:t>Fica decretado situação de emergência no Município de Quarto Centenário, como medida</w:t>
      </w:r>
      <w:r w:rsidRPr="00F01D2C">
        <w:rPr>
          <w:rFonts w:ascii="Tahoma" w:hAnsi="Tahoma" w:cs="Tahoma"/>
          <w:b/>
        </w:rPr>
        <w:t xml:space="preserve"> </w:t>
      </w:r>
      <w:r w:rsidRPr="00F01D2C">
        <w:rPr>
          <w:rFonts w:ascii="Tahoma" w:hAnsi="Tahoma" w:cs="Tahoma"/>
        </w:rPr>
        <w:t xml:space="preserve">para enfrentamento da emergência de saúde pública </w:t>
      </w:r>
      <w:r w:rsidRPr="00F01D2C">
        <w:rPr>
          <w:rFonts w:ascii="Tahoma" w:hAnsi="Tahoma" w:cs="Tahoma"/>
        </w:rPr>
        <w:lastRenderedPageBreak/>
        <w:t xml:space="preserve">de importância internacional </w:t>
      </w:r>
      <w:r w:rsidR="00500422">
        <w:rPr>
          <w:rFonts w:ascii="Tahoma" w:hAnsi="Tahoma" w:cs="Tahoma"/>
        </w:rPr>
        <w:t>decorrente do Novo Coronavírus, ficando</w:t>
      </w:r>
      <w:r w:rsidRPr="00F01D2C">
        <w:rPr>
          <w:rFonts w:ascii="Tahoma" w:hAnsi="Tahoma" w:cs="Tahoma"/>
        </w:rPr>
        <w:t xml:space="preserve"> definidas nos termos deste Decreto</w:t>
      </w:r>
      <w:r w:rsidR="00500422">
        <w:rPr>
          <w:rFonts w:ascii="Tahoma" w:hAnsi="Tahoma" w:cs="Tahoma"/>
        </w:rPr>
        <w:t xml:space="preserve"> as condutas a serem tomadas</w:t>
      </w:r>
      <w:r w:rsidRPr="00F01D2C">
        <w:rPr>
          <w:rFonts w:ascii="Tahoma" w:hAnsi="Tahoma" w:cs="Tahoma"/>
        </w:rPr>
        <w:t>.</w:t>
      </w:r>
    </w:p>
    <w:p w:rsidR="00500422" w:rsidRPr="005949D3" w:rsidRDefault="00500422" w:rsidP="00500422">
      <w:pPr>
        <w:pStyle w:val="PargrafodaLista"/>
        <w:tabs>
          <w:tab w:val="left" w:pos="1025"/>
        </w:tabs>
        <w:ind w:left="567" w:right="496"/>
        <w:rPr>
          <w:b/>
        </w:rPr>
      </w:pPr>
      <w:r w:rsidRPr="005949D3">
        <w:rPr>
          <w:b/>
        </w:rPr>
        <w:t>CAPÍTULO II</w:t>
      </w:r>
    </w:p>
    <w:p w:rsidR="00500422" w:rsidRDefault="00500422" w:rsidP="00500422">
      <w:pPr>
        <w:pStyle w:val="PargrafodaLista"/>
        <w:tabs>
          <w:tab w:val="left" w:pos="1025"/>
        </w:tabs>
        <w:ind w:left="567" w:right="496"/>
        <w:rPr>
          <w:b/>
        </w:rPr>
      </w:pPr>
      <w:r>
        <w:rPr>
          <w:b/>
        </w:rPr>
        <w:t>DA SUSPENSÃO DAS ATIVIDADES</w:t>
      </w:r>
    </w:p>
    <w:p w:rsidR="00500422" w:rsidRDefault="00500422" w:rsidP="00500422">
      <w:pPr>
        <w:pStyle w:val="PargrafodaLista"/>
        <w:tabs>
          <w:tab w:val="left" w:pos="1025"/>
        </w:tabs>
        <w:ind w:left="567" w:right="496"/>
        <w:rPr>
          <w:b/>
        </w:rPr>
      </w:pPr>
    </w:p>
    <w:p w:rsidR="00F01D2C" w:rsidRPr="00F01D2C" w:rsidRDefault="00F01D2C" w:rsidP="00F01D2C">
      <w:pPr>
        <w:pStyle w:val="Corpodetexto"/>
        <w:ind w:left="567"/>
        <w:jc w:val="both"/>
        <w:rPr>
          <w:sz w:val="22"/>
        </w:rPr>
      </w:pPr>
      <w:r w:rsidRPr="00F01D2C">
        <w:rPr>
          <w:b/>
          <w:sz w:val="22"/>
        </w:rPr>
        <w:t xml:space="preserve">Art. 2°. </w:t>
      </w:r>
      <w:r w:rsidRPr="00F01D2C">
        <w:rPr>
          <w:sz w:val="22"/>
        </w:rPr>
        <w:t>Ficam suspensos, no âmbito do muni</w:t>
      </w:r>
      <w:r w:rsidR="00294241">
        <w:rPr>
          <w:sz w:val="22"/>
        </w:rPr>
        <w:t>cípio de Quarto Centenário, até a data de 05 de abril de 2020</w:t>
      </w:r>
      <w:r w:rsidRPr="00F01D2C">
        <w:rPr>
          <w:sz w:val="22"/>
        </w:rPr>
        <w:t>:</w:t>
      </w:r>
    </w:p>
    <w:p w:rsidR="00F01D2C" w:rsidRPr="00F01D2C" w:rsidRDefault="00F01D2C" w:rsidP="00F01D2C">
      <w:pPr>
        <w:pStyle w:val="Corpodetexto"/>
        <w:ind w:left="567"/>
        <w:jc w:val="both"/>
        <w:rPr>
          <w:sz w:val="22"/>
        </w:rPr>
      </w:pPr>
      <w:r>
        <w:rPr>
          <w:sz w:val="22"/>
        </w:rPr>
        <w:t xml:space="preserve">I – </w:t>
      </w:r>
      <w:r w:rsidRPr="00F01D2C">
        <w:rPr>
          <w:sz w:val="22"/>
        </w:rPr>
        <w:t>Eventos, de qualquer natureza, que exijam licença ou alvarás do Poder</w:t>
      </w:r>
      <w:r w:rsidR="00294241">
        <w:rPr>
          <w:sz w:val="22"/>
        </w:rPr>
        <w:t xml:space="preserve"> </w:t>
      </w:r>
      <w:r w:rsidRPr="00F01D2C">
        <w:rPr>
          <w:sz w:val="22"/>
        </w:rPr>
        <w:t>Público;</w:t>
      </w:r>
    </w:p>
    <w:p w:rsidR="00F01D2C" w:rsidRDefault="00F01D2C" w:rsidP="00E00245">
      <w:pPr>
        <w:pStyle w:val="PargrafodaLista"/>
        <w:tabs>
          <w:tab w:val="left" w:pos="931"/>
        </w:tabs>
        <w:ind w:left="567" w:right="-1"/>
      </w:pPr>
      <w:r>
        <w:t xml:space="preserve">II - </w:t>
      </w:r>
      <w:r w:rsidRPr="00F01D2C">
        <w:t xml:space="preserve">Atividades educacionais em todas as escolas, CMEIs, projetos de contraturnos, das redes de ensino público; </w:t>
      </w:r>
    </w:p>
    <w:p w:rsidR="00F01D2C" w:rsidRPr="00F01D2C" w:rsidRDefault="00F01D2C" w:rsidP="00E00245">
      <w:pPr>
        <w:pStyle w:val="PargrafodaLista"/>
        <w:tabs>
          <w:tab w:val="left" w:pos="931"/>
        </w:tabs>
        <w:ind w:left="567" w:right="-1"/>
      </w:pPr>
      <w:r w:rsidRPr="00F01D2C">
        <w:t>III</w:t>
      </w:r>
      <w:r w:rsidRPr="00F01D2C">
        <w:rPr>
          <w:b/>
        </w:rPr>
        <w:t xml:space="preserve">- </w:t>
      </w:r>
      <w:r w:rsidRPr="00F01D2C">
        <w:t>Atividades e eventos relacionados aos serviços de convivência e fortalecimento de vínculos, inclusive reuniões do grupo de idosos;</w:t>
      </w:r>
    </w:p>
    <w:p w:rsidR="00F01D2C" w:rsidRPr="00F01D2C" w:rsidRDefault="00F01D2C" w:rsidP="00E00245">
      <w:pPr>
        <w:pStyle w:val="PargrafodaLista"/>
        <w:tabs>
          <w:tab w:val="left" w:pos="1123"/>
        </w:tabs>
        <w:ind w:left="567" w:right="-1"/>
      </w:pPr>
      <w:r>
        <w:t xml:space="preserve">IV – </w:t>
      </w:r>
      <w:r w:rsidRPr="00F01D2C">
        <w:t>Transporte sanitário para fora do município em casos de atendimentos eletivos, mantidos apenas o transporte de urgência e emergência, para o tratamento de alta complexidade, hemodiálise, gestação de alto risco e a critério da Secretaria Municipal de</w:t>
      </w:r>
      <w:r w:rsidR="00D06458">
        <w:t xml:space="preserve"> </w:t>
      </w:r>
      <w:r w:rsidRPr="00F01D2C">
        <w:t>Saúde;</w:t>
      </w:r>
    </w:p>
    <w:p w:rsidR="00F01D2C" w:rsidRPr="00F01D2C" w:rsidRDefault="00F01D2C" w:rsidP="00E00245">
      <w:pPr>
        <w:pStyle w:val="PargrafodaLista"/>
        <w:tabs>
          <w:tab w:val="left" w:pos="960"/>
        </w:tabs>
        <w:spacing w:before="1" w:line="241" w:lineRule="exact"/>
        <w:ind w:left="567" w:right="-1"/>
      </w:pPr>
      <w:r>
        <w:t xml:space="preserve">V – </w:t>
      </w:r>
      <w:r w:rsidR="00294241">
        <w:t>Atividades das academias</w:t>
      </w:r>
      <w:r w:rsidRPr="00F01D2C">
        <w:t>;</w:t>
      </w:r>
    </w:p>
    <w:p w:rsidR="00F01D2C" w:rsidRPr="00F01D2C" w:rsidRDefault="00F01D2C" w:rsidP="00E00245">
      <w:pPr>
        <w:pStyle w:val="PargrafodaLista"/>
        <w:tabs>
          <w:tab w:val="left" w:pos="1073"/>
        </w:tabs>
        <w:ind w:left="567" w:right="-1"/>
      </w:pPr>
      <w:r>
        <w:t xml:space="preserve">VI – </w:t>
      </w:r>
      <w:r w:rsidRPr="00F01D2C">
        <w:t>Realização de cursos, bem como de eventos que permitam a aglomeração de pessoas, em especial idosos, crianças e gestantes;</w:t>
      </w:r>
    </w:p>
    <w:p w:rsidR="00F01D2C" w:rsidRPr="00F01D2C" w:rsidRDefault="00F01D2C" w:rsidP="00F01D2C">
      <w:pPr>
        <w:pStyle w:val="PargrafodaLista"/>
        <w:tabs>
          <w:tab w:val="left" w:pos="1152"/>
        </w:tabs>
        <w:spacing w:before="1" w:line="241" w:lineRule="exact"/>
        <w:ind w:left="567"/>
      </w:pPr>
      <w:r>
        <w:t>VI</w:t>
      </w:r>
      <w:r w:rsidR="00294241">
        <w:t>I</w:t>
      </w:r>
      <w:r>
        <w:t xml:space="preserve"> – </w:t>
      </w:r>
      <w:r w:rsidRPr="00F01D2C">
        <w:t>Todo e qualquer evento de natureza cultural ou esportivo promovido pelamunicipalidade;</w:t>
      </w:r>
    </w:p>
    <w:p w:rsidR="00F01D2C" w:rsidRPr="00F01D2C" w:rsidRDefault="00F01D2C" w:rsidP="00E00245">
      <w:pPr>
        <w:pStyle w:val="PargrafodaLista"/>
        <w:tabs>
          <w:tab w:val="left" w:pos="1195"/>
        </w:tabs>
        <w:ind w:left="567" w:right="-1"/>
      </w:pPr>
      <w:r>
        <w:t>VI</w:t>
      </w:r>
      <w:r w:rsidR="00294241">
        <w:t>II</w:t>
      </w:r>
      <w:r>
        <w:t xml:space="preserve"> – </w:t>
      </w:r>
      <w:r w:rsidRPr="00F01D2C">
        <w:t>Todas as viagens oficiais a serviços, cursos e eventos, do Prefeito, Secretários e Servidores Públicos Municipais, excetos casos excepcionais ou emergenciais, que serão submetidos ao crivo do Chefe do Poder Executivo.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t>I</w:t>
      </w:r>
      <w:r w:rsidR="00294241">
        <w:t>X</w:t>
      </w:r>
      <w:r>
        <w:t xml:space="preserve"> – </w:t>
      </w:r>
      <w:r w:rsidRPr="00F01D2C">
        <w:t>Aglomerações em prédios públicos sejam nas recepções, salas, departamentos e afins, de todas as secretarias municipais e extensões que exercem atendimento aopúblico.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b/>
        </w:rPr>
        <w:t xml:space="preserve">Parágrafo único. </w:t>
      </w:r>
      <w:r>
        <w:t>A suspensão das aulas na rede de ensino pública do município de Quarto Centenário, de que trata o inciso II, terá início a partir do dia 23 de março de 2020</w:t>
      </w:r>
      <w:r w:rsidR="00294241">
        <w:t xml:space="preserve"> até a data de 05 de abril de 2020</w:t>
      </w:r>
      <w:r>
        <w:t>, nos termos deste Decreto, de maneira que os ajustes necessários para o cumprimento do calendário escolar serão estabelecidos pela Secretaria Municipal de Educação, após o retorno das aulas.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 w:rsidRPr="00F01D2C">
        <w:rPr>
          <w:b/>
        </w:rPr>
        <w:t>Art. 3°.</w:t>
      </w:r>
      <w:r>
        <w:t xml:space="preserve"> Permenecem suspens</w:t>
      </w:r>
      <w:r w:rsidR="00E00245">
        <w:t xml:space="preserve">as </w:t>
      </w:r>
      <w:r w:rsidR="009F60E6">
        <w:t xml:space="preserve">desde 20 de março de 2020 </w:t>
      </w:r>
      <w:r w:rsidR="00294241">
        <w:t>até a data de 05</w:t>
      </w:r>
      <w:r>
        <w:t xml:space="preserve"> de abril de 2020, o atendimento presencial ao público em estabelecimentos comerciais em funcionamento no Município de Quarto Centenário. </w:t>
      </w:r>
    </w:p>
    <w:p w:rsidR="00F01D2C" w:rsidRDefault="00C82EA5" w:rsidP="00E00245">
      <w:pPr>
        <w:pStyle w:val="PargrafodaLista"/>
        <w:tabs>
          <w:tab w:val="left" w:pos="1025"/>
        </w:tabs>
        <w:ind w:left="567" w:right="-1"/>
      </w:pPr>
      <w:r w:rsidRPr="00C82EA5">
        <w:rPr>
          <w:b/>
        </w:rPr>
        <w:t>§</w:t>
      </w:r>
      <w:r w:rsidR="00F01D2C" w:rsidRPr="00C82EA5">
        <w:rPr>
          <w:b/>
        </w:rPr>
        <w:t>1°</w:t>
      </w:r>
      <w:r w:rsidR="00F01D2C">
        <w:t xml:space="preserve"> Os estabelecimentos comerciais deverão manter fechados os acessos do público ao </w:t>
      </w:r>
      <w:r w:rsidR="00F01D2C">
        <w:rPr>
          <w:color w:val="0E0E0E"/>
        </w:rPr>
        <w:t xml:space="preserve">seu </w:t>
      </w:r>
      <w:r w:rsidR="00F01D2C">
        <w:t>interior.</w:t>
      </w:r>
    </w:p>
    <w:p w:rsidR="00F01D2C" w:rsidRPr="00820302" w:rsidRDefault="00F01D2C" w:rsidP="00E00245">
      <w:pPr>
        <w:pStyle w:val="PargrafodaLista"/>
        <w:tabs>
          <w:tab w:val="left" w:pos="1025"/>
        </w:tabs>
        <w:ind w:left="567" w:right="-1"/>
        <w:rPr>
          <w:i/>
        </w:rPr>
      </w:pPr>
      <w:r w:rsidRPr="00C82EA5">
        <w:rPr>
          <w:b/>
        </w:rPr>
        <w:t>§2°</w:t>
      </w:r>
      <w:r>
        <w:t xml:space="preserve"> O disposto neste artigo não se aplica as atividades internas dos estabelecimentos comerciais, bem como à realização de transações comerciais </w:t>
      </w:r>
      <w:r>
        <w:lastRenderedPageBreak/>
        <w:t xml:space="preserve">por meio de aplicativos, internet, telefone ou outros instrumentos similares e aos serviços </w:t>
      </w:r>
      <w:r>
        <w:rPr>
          <w:color w:val="0B0B0B"/>
        </w:rPr>
        <w:t xml:space="preserve">de </w:t>
      </w:r>
      <w:r>
        <w:t xml:space="preserve">entrega de mercadorias </w:t>
      </w:r>
      <w:r w:rsidRPr="00820302">
        <w:rPr>
          <w:i/>
        </w:rPr>
        <w:t>(delivery).</w:t>
      </w:r>
    </w:p>
    <w:p w:rsidR="00E00245" w:rsidRDefault="00E00245" w:rsidP="00E00245">
      <w:pPr>
        <w:pStyle w:val="PargrafodaLista"/>
        <w:tabs>
          <w:tab w:val="left" w:pos="1025"/>
        </w:tabs>
        <w:ind w:left="567" w:right="-1"/>
        <w:rPr>
          <w:b/>
        </w:rPr>
      </w:pP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 w:rsidRPr="00C82EA5">
        <w:rPr>
          <w:b/>
        </w:rPr>
        <w:t>§</w:t>
      </w:r>
      <w:r w:rsidRPr="00C82EA5">
        <w:rPr>
          <w:b/>
          <w:color w:val="101010"/>
        </w:rPr>
        <w:t>3°</w:t>
      </w:r>
      <w:r w:rsidR="00E3198C">
        <w:rPr>
          <w:b/>
          <w:color w:val="101010"/>
        </w:rPr>
        <w:t xml:space="preserve"> </w:t>
      </w:r>
      <w:r>
        <w:t>A</w:t>
      </w:r>
      <w:r w:rsidR="00E00245">
        <w:t xml:space="preserve"> </w:t>
      </w:r>
      <w:r>
        <w:t>suspensão</w:t>
      </w:r>
      <w:r w:rsidR="00E00245">
        <w:t xml:space="preserve"> </w:t>
      </w:r>
      <w:r>
        <w:t>de</w:t>
      </w:r>
      <w:r w:rsidR="00E00245">
        <w:t xml:space="preserve"> </w:t>
      </w:r>
      <w:r>
        <w:t>que</w:t>
      </w:r>
      <w:r w:rsidR="00E00245">
        <w:t xml:space="preserve"> </w:t>
      </w:r>
      <w:r>
        <w:t>trata</w:t>
      </w:r>
      <w:r w:rsidR="00E00245">
        <w:t xml:space="preserve"> </w:t>
      </w:r>
      <w:r>
        <w:t>o</w:t>
      </w:r>
      <w:r w:rsidR="00E00245">
        <w:t xml:space="preserve"> </w:t>
      </w:r>
      <w:r w:rsidRPr="00E00245">
        <w:rPr>
          <w:i/>
        </w:rPr>
        <w:t>caput</w:t>
      </w:r>
      <w:r w:rsidR="00E00245">
        <w:t xml:space="preserve"> </w:t>
      </w:r>
      <w:r>
        <w:t>do</w:t>
      </w:r>
      <w:r w:rsidR="00E00245">
        <w:t xml:space="preserve"> </w:t>
      </w:r>
      <w:r>
        <w:t>art.3°,deste</w:t>
      </w:r>
      <w:r w:rsidR="00E00245">
        <w:t xml:space="preserve"> </w:t>
      </w:r>
      <w:r>
        <w:t>Decreto também</w:t>
      </w:r>
      <w:r w:rsidR="00E00245">
        <w:t xml:space="preserve"> </w:t>
      </w:r>
      <w:r>
        <w:t>se</w:t>
      </w:r>
      <w:r w:rsidR="00E00245">
        <w:t xml:space="preserve"> </w:t>
      </w:r>
      <w:r>
        <w:t>aplica: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  <w:rPr>
          <w:color w:val="101010"/>
          <w:sz w:val="18"/>
        </w:rPr>
      </w:pPr>
      <w:r>
        <w:rPr>
          <w:color w:val="121212"/>
        </w:rPr>
        <w:t xml:space="preserve">I - </w:t>
      </w:r>
      <w:r>
        <w:t>Clubes, academias, jogos e competições esportivas;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  <w:rPr>
          <w:color w:val="6A6A6A"/>
        </w:rPr>
      </w:pPr>
      <w:r>
        <w:rPr>
          <w:color w:val="121212"/>
        </w:rPr>
        <w:t>II –</w:t>
      </w:r>
      <w:r w:rsidRPr="00F01D2C">
        <w:t>Feiras</w:t>
      </w:r>
      <w:r w:rsidR="00D06458">
        <w:t xml:space="preserve"> </w:t>
      </w:r>
      <w:r w:rsidRPr="00F01D2C">
        <w:t>livres</w:t>
      </w:r>
      <w:r w:rsidRPr="00F01D2C">
        <w:rPr>
          <w:color w:val="6A6A6A"/>
        </w:rPr>
        <w:t>;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III </w:t>
      </w:r>
      <w:r>
        <w:t>– P</w:t>
      </w:r>
      <w:r w:rsidRPr="00F01D2C">
        <w:t>arques infantis e casas de festas e</w:t>
      </w:r>
      <w:r w:rsidR="00E00245">
        <w:t xml:space="preserve"> </w:t>
      </w:r>
      <w:r w:rsidRPr="00F01D2C">
        <w:t>evento</w:t>
      </w:r>
      <w:r w:rsidR="00E00245">
        <w:t>s</w:t>
      </w:r>
      <w:r w:rsidRPr="00F01D2C">
        <w:t>;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IV </w:t>
      </w:r>
      <w:r>
        <w:t xml:space="preserve">– </w:t>
      </w:r>
      <w:r w:rsidRPr="00F01D2C">
        <w:t>Atividades realizadas em igrejas, sociedades,</w:t>
      </w:r>
      <w:r>
        <w:t xml:space="preserve"> irmandades,</w:t>
      </w:r>
      <w:r w:rsidRPr="00F01D2C">
        <w:t xml:space="preserve"> centros (missas, cultos, confissões,</w:t>
      </w:r>
      <w:r w:rsidR="00E00245">
        <w:t xml:space="preserve"> </w:t>
      </w:r>
      <w:r>
        <w:t>reuniões), ou seja, qualquer culto religioso</w:t>
      </w:r>
      <w:r w:rsidR="00820302">
        <w:t>/credo</w:t>
      </w:r>
      <w:r>
        <w:t xml:space="preserve">; 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V </w:t>
      </w:r>
      <w:r>
        <w:t xml:space="preserve">– </w:t>
      </w:r>
      <w:r w:rsidRPr="00F01D2C">
        <w:t xml:space="preserve">Festas de qualquer natureza (baladas, casamentos, formaturas, aniversários e demai confraternizações); 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VI </w:t>
      </w:r>
      <w:r>
        <w:t xml:space="preserve">– </w:t>
      </w:r>
      <w:r w:rsidRPr="00F01D2C">
        <w:t xml:space="preserve">Atividades </w:t>
      </w:r>
      <w:r w:rsidRPr="00F01D2C">
        <w:rPr>
          <w:color w:val="0B0B0B"/>
        </w:rPr>
        <w:t xml:space="preserve">ao </w:t>
      </w:r>
      <w:r w:rsidRPr="00F01D2C">
        <w:t xml:space="preserve">ar livre, visitação </w:t>
      </w:r>
      <w:r w:rsidRPr="00F01D2C">
        <w:rPr>
          <w:color w:val="121212"/>
        </w:rPr>
        <w:t xml:space="preserve">a </w:t>
      </w:r>
      <w:r w:rsidRPr="00F01D2C">
        <w:t xml:space="preserve">ginásios </w:t>
      </w:r>
      <w:r w:rsidRPr="00F01D2C">
        <w:rPr>
          <w:color w:val="0E0E0E"/>
        </w:rPr>
        <w:t>e</w:t>
      </w:r>
      <w:r w:rsidR="00D06458">
        <w:rPr>
          <w:color w:val="0E0E0E"/>
        </w:rPr>
        <w:t xml:space="preserve"> </w:t>
      </w:r>
      <w:r w:rsidRPr="00F01D2C">
        <w:rPr>
          <w:color w:val="0E0E0E"/>
        </w:rPr>
        <w:t>afins</w:t>
      </w:r>
      <w:r w:rsidRPr="00F01D2C">
        <w:t>;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VII </w:t>
      </w:r>
      <w:r>
        <w:t xml:space="preserve">– </w:t>
      </w:r>
      <w:r w:rsidRPr="00F01D2C">
        <w:t>Cursos</w:t>
      </w:r>
      <w:r w:rsidR="00E00245">
        <w:t xml:space="preserve"> </w:t>
      </w:r>
      <w:r w:rsidRPr="00F01D2C">
        <w:t>presenciais;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VIII </w:t>
      </w:r>
      <w:r>
        <w:t xml:space="preserve">– </w:t>
      </w:r>
      <w:r w:rsidRPr="00F01D2C">
        <w:t>Salões</w:t>
      </w:r>
      <w:r w:rsidR="00E00245">
        <w:t xml:space="preserve"> </w:t>
      </w:r>
      <w:r w:rsidRPr="00F01D2C">
        <w:t>de</w:t>
      </w:r>
      <w:r w:rsidR="00E00245">
        <w:t xml:space="preserve"> </w:t>
      </w:r>
      <w:r w:rsidRPr="00F01D2C">
        <w:t>beleza,</w:t>
      </w:r>
      <w:r w:rsidR="00E00245">
        <w:t xml:space="preserve"> </w:t>
      </w:r>
      <w:r w:rsidRPr="00F01D2C">
        <w:t>salões</w:t>
      </w:r>
      <w:r w:rsidR="00E00245">
        <w:t xml:space="preserve"> </w:t>
      </w:r>
      <w:r w:rsidRPr="00F01D2C">
        <w:t>de</w:t>
      </w:r>
      <w:r w:rsidR="00E00245">
        <w:t xml:space="preserve"> </w:t>
      </w:r>
      <w:r w:rsidRPr="00F01D2C">
        <w:t>cabelereiro,</w:t>
      </w:r>
      <w:r w:rsidR="00E00245">
        <w:t xml:space="preserve"> </w:t>
      </w:r>
      <w:r w:rsidRPr="00F01D2C">
        <w:t>esmalterias,</w:t>
      </w:r>
      <w:r w:rsidR="00E00245">
        <w:t xml:space="preserve"> </w:t>
      </w:r>
      <w:r w:rsidRPr="00F01D2C">
        <w:t>clínicas</w:t>
      </w:r>
      <w:r w:rsidR="00E00245">
        <w:t xml:space="preserve"> </w:t>
      </w:r>
      <w:r w:rsidRPr="00F01D2C">
        <w:t>de</w:t>
      </w:r>
      <w:r w:rsidR="00E00245">
        <w:t xml:space="preserve"> </w:t>
      </w:r>
      <w:r w:rsidRPr="00F01D2C">
        <w:t>estética</w:t>
      </w:r>
      <w:r w:rsidR="00E00245">
        <w:t xml:space="preserve"> </w:t>
      </w:r>
      <w:r w:rsidRPr="00F01D2C">
        <w:t>e</w:t>
      </w:r>
      <w:r w:rsidR="00E00245">
        <w:t xml:space="preserve"> </w:t>
      </w:r>
      <w:r w:rsidRPr="00F01D2C">
        <w:t xml:space="preserve">afins; </w:t>
      </w:r>
    </w:p>
    <w:p w:rsidR="00F01D2C" w:rsidRDefault="00F01D2C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IX </w:t>
      </w:r>
      <w:r>
        <w:t xml:space="preserve">– </w:t>
      </w:r>
      <w:r w:rsidRPr="00F01D2C">
        <w:t xml:space="preserve">Casas noturnas, boates, bares </w:t>
      </w:r>
      <w:r w:rsidRPr="00F01D2C">
        <w:rPr>
          <w:color w:val="141414"/>
        </w:rPr>
        <w:t>e</w:t>
      </w:r>
      <w:r w:rsidRPr="00F01D2C">
        <w:t>congêneres.</w:t>
      </w:r>
    </w:p>
    <w:p w:rsidR="009F60E6" w:rsidRDefault="009F60E6" w:rsidP="00E00245">
      <w:pPr>
        <w:pStyle w:val="PargrafodaLista"/>
        <w:tabs>
          <w:tab w:val="left" w:pos="1025"/>
        </w:tabs>
        <w:ind w:left="567" w:right="-1"/>
      </w:pPr>
      <w:r>
        <w:rPr>
          <w:color w:val="121212"/>
        </w:rPr>
        <w:t xml:space="preserve">X </w:t>
      </w:r>
      <w:r>
        <w:t xml:space="preserve">– Bailes da terceira idade; 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  <w:rPr>
          <w:sz w:val="28"/>
        </w:rPr>
      </w:pP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Art. 4°.</w:t>
      </w:r>
      <w:r>
        <w:t xml:space="preserve"> A suspensão a que se refere o art. 3° deste decreto não se aplica aos seguintes estabelecimentos: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>I – Farmácias;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>II – Fornecedores de insumos de importância a saúde;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>III – Supermercados, mercados, lojas de conve</w:t>
      </w:r>
      <w:r w:rsidR="00E00245">
        <w:t>niência e centros de abastecime</w:t>
      </w:r>
      <w:r>
        <w:t>nto de alimentos;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>IV – Lojas de venda de alimentação para animais;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 xml:space="preserve">V – </w:t>
      </w:r>
      <w:r w:rsidR="00C65B97">
        <w:t>Geração, transmissao e distribuição de energia elétrica e</w:t>
      </w:r>
      <w:r>
        <w:t xml:space="preserve"> gás;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>VI – Panificadoras, restaurantes e lanchonetes;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 xml:space="preserve">VII – Postos de combustível; </w:t>
      </w:r>
    </w:p>
    <w:p w:rsidR="00D06458" w:rsidRDefault="00D06458" w:rsidP="00E00245">
      <w:pPr>
        <w:pStyle w:val="PargrafodaLista"/>
        <w:tabs>
          <w:tab w:val="left" w:pos="1025"/>
        </w:tabs>
        <w:ind w:left="567" w:right="-1"/>
      </w:pPr>
      <w:r>
        <w:t xml:space="preserve">VIII – Instituições </w:t>
      </w:r>
      <w:r w:rsidR="00C65B97">
        <w:t xml:space="preserve">bancárias, cooperativas de crédito e </w:t>
      </w:r>
      <w:r>
        <w:t>lotéricas;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>IX – Captação e tratamento de esgoto e lixo;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 xml:space="preserve">X – Serviços de telecomunicações e imprensa; 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>XI – Processamento de dados ligados a serviços essenciais;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>XII – Segurança pública e privada;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>XIII – Serviços funerários;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>XIV – Oficinas mecânicas e serviços de guincho;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 xml:space="preserve">XV – Setores industriais e da construção civil, em geral. 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§1°</w:t>
      </w:r>
      <w:r>
        <w:t xml:space="preserve"> Os estalebelecimentos referidos no </w:t>
      </w:r>
      <w:r>
        <w:rPr>
          <w:i/>
        </w:rPr>
        <w:t>“caput”</w:t>
      </w:r>
      <w:r>
        <w:t xml:space="preserve"> deste artigo deverão adotar as seguintes medidas: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  <w:r>
        <w:t>I – Intensificar as ações de limpeza</w:t>
      </w:r>
      <w:r w:rsidR="0040142B">
        <w:t>, quando do início das atividades e após a cada uso, durante o período de funcionamento, as superfícies de toque (carrinhos, cestos, cadeiras, maçanetas, corrimão, mesas, bancadas, etc)</w:t>
      </w:r>
      <w:r>
        <w:t>;</w:t>
      </w:r>
    </w:p>
    <w:p w:rsidR="0040142B" w:rsidRDefault="00820302" w:rsidP="00E00245">
      <w:pPr>
        <w:pStyle w:val="PargrafodaLista"/>
        <w:tabs>
          <w:tab w:val="left" w:pos="1025"/>
        </w:tabs>
        <w:ind w:left="567" w:right="-1"/>
      </w:pPr>
      <w:r>
        <w:t xml:space="preserve">II – </w:t>
      </w:r>
      <w:r w:rsidR="0040142B">
        <w:t xml:space="preserve">Higienizar quando do início das atividades e durante o período de </w:t>
      </w:r>
      <w:r w:rsidR="0040142B">
        <w:lastRenderedPageBreak/>
        <w:t>funcionamento, com intervalo máximo de 03 (três) horas, os pisos e banheiros, preferencialmente com água sanitária;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>III – Manter locais de circulação e áreas comuns com os sistemas de ar condicionados limpos (filtros e dutos) e, obrigatoriamente, manter pelo menos uma janela externa aberta ou qualquer outra abertura, contribuindo para a renovação do ar;</w:t>
      </w:r>
    </w:p>
    <w:p w:rsidR="0040142B" w:rsidRDefault="0040142B" w:rsidP="00E00245">
      <w:pPr>
        <w:pStyle w:val="PargrafodaLista"/>
        <w:tabs>
          <w:tab w:val="left" w:pos="1025"/>
        </w:tabs>
        <w:ind w:left="567" w:right="-1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820302" w:rsidRDefault="00950036" w:rsidP="00E00245">
      <w:pPr>
        <w:pStyle w:val="PargrafodaLista"/>
        <w:tabs>
          <w:tab w:val="left" w:pos="1025"/>
        </w:tabs>
        <w:ind w:left="567" w:right="-1"/>
      </w:pPr>
      <w:r>
        <w:t xml:space="preserve">V – </w:t>
      </w:r>
      <w:r w:rsidR="00820302">
        <w:t>Disponibilizar álcool em gel aos seus clientes;</w:t>
      </w:r>
    </w:p>
    <w:p w:rsidR="00950036" w:rsidRDefault="00950036" w:rsidP="00E00245">
      <w:pPr>
        <w:pStyle w:val="PargrafodaLista"/>
        <w:tabs>
          <w:tab w:val="left" w:pos="1025"/>
        </w:tabs>
        <w:ind w:left="567" w:right="-1"/>
      </w:pPr>
      <w:r>
        <w:t xml:space="preserve">VI – Fazer a utilização, se necessário, do uso de senhas ou outro sistema eficaz, a fim de evitar a aglomeração de pessoas dentro do estabelecimento aguardando atendimento; </w:t>
      </w:r>
    </w:p>
    <w:p w:rsidR="00950036" w:rsidRDefault="00950036" w:rsidP="00E00245">
      <w:pPr>
        <w:pStyle w:val="PargrafodaLista"/>
        <w:tabs>
          <w:tab w:val="left" w:pos="1025"/>
        </w:tabs>
        <w:ind w:left="567" w:right="-1"/>
      </w:pPr>
      <w:r>
        <w:t xml:space="preserve">VII – Determinar, caso haja fila de espera, que seja mantida distância mínima de 1 (um) metro e 30 (trinta) centrímetro, entre as pessoas, com a devida demarcação no solo ou qualquer outro lugar que seja de fácil visualização; </w:t>
      </w:r>
    </w:p>
    <w:p w:rsidR="00820302" w:rsidRDefault="00950036" w:rsidP="00E00245">
      <w:pPr>
        <w:pStyle w:val="PargrafodaLista"/>
        <w:tabs>
          <w:tab w:val="left" w:pos="1025"/>
        </w:tabs>
        <w:ind w:left="567" w:right="-1"/>
      </w:pPr>
      <w:r>
        <w:t>V</w:t>
      </w:r>
      <w:r w:rsidR="00820302">
        <w:t>III – Divulgar informações acerca da COVID-19 e das medidas de prevenção;</w:t>
      </w:r>
    </w:p>
    <w:p w:rsidR="00820302" w:rsidRDefault="00820302" w:rsidP="00E00245">
      <w:pPr>
        <w:pStyle w:val="PargrafodaLista"/>
        <w:tabs>
          <w:tab w:val="left" w:pos="1025"/>
        </w:tabs>
        <w:ind w:left="567" w:right="-1"/>
      </w:pPr>
    </w:p>
    <w:p w:rsidR="00820302" w:rsidRDefault="008F66AD" w:rsidP="00E00245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§2°</w:t>
      </w:r>
      <w:r w:rsidR="009F60E6">
        <w:rPr>
          <w:b/>
        </w:rPr>
        <w:t xml:space="preserve"> </w:t>
      </w:r>
      <w:r>
        <w:t xml:space="preserve">Os supermercados, mercados, centros de abastecimento de alimentos, conveniências e panificadoras, poderão funcionar com atendimento ao público no estabelecimento somente em horários diurnos, restringindo-se entre às </w:t>
      </w:r>
      <w:r w:rsidR="000D03AB" w:rsidRPr="000D03AB">
        <w:t>06h00 às 19</w:t>
      </w:r>
      <w:r w:rsidRPr="000D03AB">
        <w:t>h00</w:t>
      </w:r>
      <w:r w:rsidR="000D03AB">
        <w:t xml:space="preserve"> (panificadoras) e das 07h00 às 19h00 (supermercados, mercados, centros de abastecimento de alimentos e conveniências)</w:t>
      </w:r>
      <w:r>
        <w:t xml:space="preserve">, desde que elaborem o Plano de Contingência com divulgação na mídia social, com restrição ao público a 50% de sua capacidade de lotação conforme seu alvará de funcionamento, mais a restrição de entrada nos estabelecimentos de um membro de cada família. </w:t>
      </w:r>
    </w:p>
    <w:p w:rsidR="008F66AD" w:rsidRDefault="008F66AD" w:rsidP="00E00245">
      <w:pPr>
        <w:pStyle w:val="PargrafodaLista"/>
        <w:tabs>
          <w:tab w:val="left" w:pos="1025"/>
        </w:tabs>
        <w:ind w:left="567" w:right="-1"/>
      </w:pPr>
    </w:p>
    <w:p w:rsidR="008F66AD" w:rsidRDefault="008F66AD" w:rsidP="00950036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§3°</w:t>
      </w:r>
      <w:r w:rsidR="009F60E6">
        <w:rPr>
          <w:b/>
        </w:rPr>
        <w:t xml:space="preserve"> </w:t>
      </w:r>
      <w:r>
        <w:t>Além do disposto no §2°</w:t>
      </w:r>
      <w:r w:rsidR="00FF5B6B">
        <w:t xml:space="preserve"> os supermercados, mercados, centros de abastecimento de alimentos, conveniências e panificadoras, deverão higienizar individualmente os “carrinhos e cestinhas” a serem utilizados, e após o uso também, bem como, </w:t>
      </w:r>
      <w:r w:rsidR="00950036">
        <w:t xml:space="preserve">manter ao menos 02 (dois) funcionários em sua entrada, com objetivo de auxiliar os clientes na higienização com </w:t>
      </w:r>
      <w:r w:rsidR="00FF5B6B">
        <w:t xml:space="preserve">álcool em gel </w:t>
      </w:r>
      <w:r w:rsidR="00950036">
        <w:t xml:space="preserve">antes de adentrarem no recinto. </w:t>
      </w:r>
    </w:p>
    <w:p w:rsidR="00FF5B6B" w:rsidRDefault="00FF5B6B" w:rsidP="00E00245">
      <w:pPr>
        <w:pStyle w:val="PargrafodaLista"/>
        <w:tabs>
          <w:tab w:val="left" w:pos="1025"/>
        </w:tabs>
        <w:ind w:left="567" w:right="-1"/>
      </w:pPr>
    </w:p>
    <w:p w:rsidR="00FF5B6B" w:rsidRDefault="00FF5B6B" w:rsidP="00E00245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§4°</w:t>
      </w:r>
      <w:r w:rsidR="009F60E6">
        <w:rPr>
          <w:b/>
        </w:rPr>
        <w:t xml:space="preserve"> </w:t>
      </w:r>
      <w:r>
        <w:t xml:space="preserve">Fica vedado o atendimento para consumo no local em restaurantes e congêneres em </w:t>
      </w:r>
      <w:r w:rsidR="00294241">
        <w:t>qualquer horário</w:t>
      </w:r>
      <w:r>
        <w:t xml:space="preserve">, permitindo somente serviço de entrega de refeições. </w:t>
      </w:r>
    </w:p>
    <w:p w:rsidR="00FF5B6B" w:rsidRDefault="00FF5B6B" w:rsidP="00E00245">
      <w:pPr>
        <w:pStyle w:val="PargrafodaLista"/>
        <w:tabs>
          <w:tab w:val="left" w:pos="1025"/>
        </w:tabs>
        <w:ind w:left="567" w:right="-1"/>
      </w:pPr>
    </w:p>
    <w:p w:rsidR="00FF5B6B" w:rsidRDefault="00FF5B6B" w:rsidP="00E00245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§5°</w:t>
      </w:r>
      <w:r w:rsidR="009F60E6">
        <w:rPr>
          <w:b/>
        </w:rPr>
        <w:t xml:space="preserve"> </w:t>
      </w:r>
      <w:r>
        <w:t>As lojas de conveniência, inclusive aquelas localizadas junto aos postos de combustível, não poderão manter mesas e cadeiras ou fornecer produtos para consumo no local do estabelecimento.</w:t>
      </w:r>
    </w:p>
    <w:p w:rsidR="00FF5B6B" w:rsidRDefault="00FF5B6B" w:rsidP="00E00245">
      <w:pPr>
        <w:pStyle w:val="PargrafodaLista"/>
        <w:tabs>
          <w:tab w:val="left" w:pos="1025"/>
        </w:tabs>
        <w:ind w:left="567" w:right="-1"/>
      </w:pPr>
    </w:p>
    <w:p w:rsidR="00FF5B6B" w:rsidRDefault="00FF5B6B" w:rsidP="00E00245">
      <w:pPr>
        <w:pStyle w:val="PargrafodaLista"/>
        <w:tabs>
          <w:tab w:val="left" w:pos="1025"/>
        </w:tabs>
        <w:ind w:left="567" w:right="-1"/>
      </w:pPr>
      <w:r w:rsidRPr="00542B6B">
        <w:rPr>
          <w:b/>
        </w:rPr>
        <w:t>§6°</w:t>
      </w:r>
      <w:r w:rsidR="009F60E6">
        <w:rPr>
          <w:b/>
        </w:rPr>
        <w:t xml:space="preserve"> </w:t>
      </w:r>
      <w:r w:rsidR="009B021D">
        <w:t>A circulação de pessoas e veículos nos postos de combustíveis devem ser única e exclusivamente, para abastecimentos, de maneira que a</w:t>
      </w:r>
      <w:r>
        <w:t xml:space="preserve">s lojas de </w:t>
      </w:r>
      <w:r>
        <w:lastRenderedPageBreak/>
        <w:t xml:space="preserve">conveniência localizadas junto aos postos </w:t>
      </w:r>
      <w:r w:rsidR="009B021D">
        <w:t xml:space="preserve">deverão funcionar apenas para pagamento do abastecimento, ficando proibida a venda e consumação em seu interior. </w:t>
      </w:r>
    </w:p>
    <w:p w:rsidR="00E10C46" w:rsidRDefault="00E10C46" w:rsidP="00E00245">
      <w:pPr>
        <w:pStyle w:val="PargrafodaLista"/>
        <w:tabs>
          <w:tab w:val="left" w:pos="1025"/>
        </w:tabs>
        <w:ind w:left="567" w:right="-1"/>
      </w:pPr>
    </w:p>
    <w:p w:rsidR="00E10C46" w:rsidRPr="00E10C46" w:rsidRDefault="00E10C46" w:rsidP="00E00245">
      <w:pPr>
        <w:pStyle w:val="PargrafodaLista"/>
        <w:tabs>
          <w:tab w:val="left" w:pos="1025"/>
        </w:tabs>
        <w:ind w:left="567" w:right="-1"/>
      </w:pPr>
      <w:r>
        <w:rPr>
          <w:b/>
        </w:rPr>
        <w:t>§7°</w:t>
      </w:r>
      <w:r w:rsidR="009F60E6">
        <w:rPr>
          <w:b/>
        </w:rPr>
        <w:t xml:space="preserve"> </w:t>
      </w:r>
      <w:r w:rsidR="009F60E6">
        <w:t>As instituições bancárias</w:t>
      </w:r>
      <w:r w:rsidR="00C65B97">
        <w:t>, cooperativas de crédito</w:t>
      </w:r>
      <w:r w:rsidR="009F60E6">
        <w:t xml:space="preserve"> e lotéricas disponibilizarão horário exclusivo de atendimento para classe prioritária até as 11h00 diariamente, de acordo com o horário de funcionamento de cada instituição. </w:t>
      </w:r>
    </w:p>
    <w:p w:rsidR="00542B6B" w:rsidRDefault="00542B6B" w:rsidP="00E00245">
      <w:pPr>
        <w:pStyle w:val="PargrafodaLista"/>
        <w:tabs>
          <w:tab w:val="left" w:pos="1025"/>
        </w:tabs>
        <w:ind w:left="567" w:right="-1"/>
      </w:pPr>
    </w:p>
    <w:p w:rsidR="00542B6B" w:rsidRDefault="00542B6B" w:rsidP="00E00245">
      <w:pPr>
        <w:pStyle w:val="PargrafodaLista"/>
        <w:tabs>
          <w:tab w:val="left" w:pos="1025"/>
        </w:tabs>
        <w:ind w:left="567" w:right="-1"/>
      </w:pPr>
      <w:r>
        <w:rPr>
          <w:b/>
        </w:rPr>
        <w:t>Art. 5°.</w:t>
      </w:r>
      <w:r>
        <w:t xml:space="preserve"> Permanece</w:t>
      </w:r>
      <w:r w:rsidR="00C65B97">
        <w:t xml:space="preserve"> suspenso desde 20 de março de 2020</w:t>
      </w:r>
      <w:r>
        <w:t xml:space="preserve"> o Terminal Rodoviário até a data de 0</w:t>
      </w:r>
      <w:r w:rsidR="00294241">
        <w:t>6</w:t>
      </w:r>
      <w:r>
        <w:t xml:space="preserve"> de abril de 2020, devendo notificar as empresas de vendas de passagens rodoviárias instaladas em referido terminal a não venderem passagens neste período. </w:t>
      </w:r>
    </w:p>
    <w:p w:rsidR="005949D3" w:rsidRDefault="005949D3" w:rsidP="009B021D">
      <w:pPr>
        <w:pStyle w:val="PargrafodaLista"/>
        <w:tabs>
          <w:tab w:val="left" w:pos="1025"/>
        </w:tabs>
        <w:ind w:left="567" w:right="496"/>
      </w:pPr>
    </w:p>
    <w:p w:rsidR="005949D3" w:rsidRPr="005949D3" w:rsidRDefault="005949D3" w:rsidP="009B021D">
      <w:pPr>
        <w:pStyle w:val="PargrafodaLista"/>
        <w:tabs>
          <w:tab w:val="left" w:pos="1025"/>
        </w:tabs>
        <w:ind w:left="567" w:right="496"/>
        <w:rPr>
          <w:b/>
        </w:rPr>
      </w:pPr>
      <w:r w:rsidRPr="005949D3">
        <w:rPr>
          <w:b/>
        </w:rPr>
        <w:t>CAPÍTULO II</w:t>
      </w:r>
      <w:r w:rsidR="00500422">
        <w:rPr>
          <w:b/>
        </w:rPr>
        <w:t>I</w:t>
      </w:r>
    </w:p>
    <w:p w:rsidR="005949D3" w:rsidRDefault="005949D3" w:rsidP="009B021D">
      <w:pPr>
        <w:pStyle w:val="PargrafodaLista"/>
        <w:tabs>
          <w:tab w:val="left" w:pos="1025"/>
        </w:tabs>
        <w:ind w:left="567" w:right="496"/>
        <w:rPr>
          <w:b/>
        </w:rPr>
      </w:pPr>
      <w:r w:rsidRPr="005949D3">
        <w:rPr>
          <w:b/>
        </w:rPr>
        <w:t>DAS MEDIDAS PARA ENFRENTAMENTO DO COVID-19</w:t>
      </w:r>
    </w:p>
    <w:p w:rsidR="00E00245" w:rsidRDefault="00E00245" w:rsidP="009B021D">
      <w:pPr>
        <w:pStyle w:val="PargrafodaLista"/>
        <w:tabs>
          <w:tab w:val="left" w:pos="1025"/>
        </w:tabs>
        <w:ind w:left="567" w:right="496"/>
        <w:rPr>
          <w:b/>
        </w:rPr>
      </w:pPr>
    </w:p>
    <w:p w:rsidR="005949D3" w:rsidRPr="00D06458" w:rsidRDefault="00E00245" w:rsidP="00D06458">
      <w:pPr>
        <w:pStyle w:val="PargrafodaLista"/>
        <w:tabs>
          <w:tab w:val="left" w:pos="1025"/>
          <w:tab w:val="left" w:pos="8504"/>
        </w:tabs>
        <w:ind w:left="567" w:right="-1"/>
      </w:pPr>
      <w:r>
        <w:rPr>
          <w:b/>
        </w:rPr>
        <w:t>Art. 6°.</w:t>
      </w:r>
      <w:r>
        <w:t xml:space="preserve"> </w:t>
      </w:r>
      <w:r w:rsidR="00D06458">
        <w:t xml:space="preserve"> </w:t>
      </w:r>
      <w:r>
        <w:t xml:space="preserve">Estabelece, no âmbito da Administração Direta, do Município de Quarto Centenário, Paraná, medidas para proteção da população e enfrentamento do COVID-19, com os seguintes objetivos estratégicos: </w:t>
      </w:r>
    </w:p>
    <w:p w:rsidR="00500422" w:rsidRDefault="00500422" w:rsidP="00E00245">
      <w:pPr>
        <w:pStyle w:val="Corpodetexto"/>
        <w:tabs>
          <w:tab w:val="left" w:pos="8504"/>
        </w:tabs>
        <w:spacing w:before="1" w:line="244" w:lineRule="auto"/>
        <w:ind w:left="567" w:right="-1" w:firstLine="2"/>
        <w:jc w:val="both"/>
        <w:rPr>
          <w:sz w:val="22"/>
          <w:szCs w:val="22"/>
        </w:rPr>
      </w:pPr>
    </w:p>
    <w:p w:rsidR="005949D3" w:rsidRPr="005949D3" w:rsidRDefault="005949D3" w:rsidP="00E00245">
      <w:pPr>
        <w:pStyle w:val="Corpodetexto"/>
        <w:tabs>
          <w:tab w:val="left" w:pos="8504"/>
        </w:tabs>
        <w:spacing w:before="1" w:line="244" w:lineRule="auto"/>
        <w:ind w:left="567" w:right="-1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– </w:t>
      </w:r>
      <w:r w:rsidRPr="005949D3">
        <w:rPr>
          <w:sz w:val="22"/>
          <w:szCs w:val="22"/>
        </w:rPr>
        <w:t>Limitar a transmissão humano a humano, incluindo as infecções secundárias entre contatos próximos e profissionais expostos aos riscos de infecção, prevenindo eventos de amplificação de</w:t>
      </w:r>
      <w:r w:rsidR="00294241">
        <w:rPr>
          <w:sz w:val="22"/>
          <w:szCs w:val="22"/>
        </w:rPr>
        <w:t xml:space="preserve"> </w:t>
      </w:r>
      <w:r w:rsidRPr="005949D3">
        <w:rPr>
          <w:sz w:val="22"/>
          <w:szCs w:val="22"/>
        </w:rPr>
        <w:t>transmissão;</w:t>
      </w:r>
    </w:p>
    <w:p w:rsidR="005949D3" w:rsidRPr="005949D3" w:rsidRDefault="005949D3" w:rsidP="00E00245">
      <w:pPr>
        <w:pStyle w:val="Corpodetexto"/>
        <w:tabs>
          <w:tab w:val="left" w:pos="8504"/>
        </w:tabs>
        <w:spacing w:before="1" w:line="244" w:lineRule="auto"/>
        <w:ind w:left="567" w:right="-1" w:firstLine="2"/>
        <w:jc w:val="both"/>
        <w:rPr>
          <w:sz w:val="22"/>
          <w:szCs w:val="22"/>
        </w:rPr>
      </w:pPr>
      <w:r>
        <w:rPr>
          <w:sz w:val="22"/>
          <w:szCs w:val="22"/>
        </w:rPr>
        <w:t>II – I</w:t>
      </w:r>
      <w:r w:rsidRPr="005949D3">
        <w:rPr>
          <w:sz w:val="22"/>
          <w:szCs w:val="22"/>
        </w:rPr>
        <w:t xml:space="preserve">dentificar, isolar </w:t>
      </w:r>
      <w:r w:rsidRPr="005949D3">
        <w:rPr>
          <w:color w:val="0F0F0F"/>
          <w:sz w:val="22"/>
          <w:szCs w:val="22"/>
        </w:rPr>
        <w:t xml:space="preserve">e </w:t>
      </w:r>
      <w:r w:rsidRPr="005949D3">
        <w:rPr>
          <w:sz w:val="22"/>
          <w:szCs w:val="22"/>
        </w:rPr>
        <w:t>cuidar dos pacientes precocemente, fornecendo atendimento adequado as pessoas infectadas;</w:t>
      </w:r>
    </w:p>
    <w:p w:rsidR="005949D3" w:rsidRPr="005949D3" w:rsidRDefault="005949D3" w:rsidP="00E00245">
      <w:pPr>
        <w:pStyle w:val="Corpodetexto"/>
        <w:tabs>
          <w:tab w:val="left" w:pos="8504"/>
        </w:tabs>
        <w:spacing w:before="1" w:line="244" w:lineRule="auto"/>
        <w:ind w:left="567" w:right="-1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</w:t>
      </w:r>
      <w:r w:rsidRPr="005949D3">
        <w:rPr>
          <w:sz w:val="22"/>
          <w:szCs w:val="22"/>
        </w:rPr>
        <w:t>omunicar informações críticas sobre riscos e eventos à sociedade e combater adesinformação;</w:t>
      </w:r>
    </w:p>
    <w:p w:rsidR="005949D3" w:rsidRDefault="005949D3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IV – O</w:t>
      </w:r>
      <w:r w:rsidRPr="005949D3">
        <w:rPr>
          <w:sz w:val="22"/>
          <w:szCs w:val="22"/>
        </w:rPr>
        <w:t xml:space="preserve">rganizar a resposta assistencial de forma a garantir </w:t>
      </w:r>
      <w:r w:rsidRPr="005949D3">
        <w:rPr>
          <w:color w:val="0B0B0B"/>
          <w:sz w:val="22"/>
          <w:szCs w:val="22"/>
        </w:rPr>
        <w:t xml:space="preserve">o </w:t>
      </w:r>
      <w:r w:rsidRPr="005949D3">
        <w:rPr>
          <w:sz w:val="22"/>
          <w:szCs w:val="22"/>
        </w:rPr>
        <w:t>adequado atendimento da população na rede de saúde.</w:t>
      </w:r>
    </w:p>
    <w:p w:rsidR="00D06458" w:rsidRDefault="00D06458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– Recomendar que a iniciativa privada adote os mesmos parâmetros que a Administração Pública em relação </w:t>
      </w:r>
      <w:r w:rsidR="00294241">
        <w:rPr>
          <w:sz w:val="22"/>
          <w:szCs w:val="22"/>
        </w:rPr>
        <w:t>aos</w:t>
      </w:r>
      <w:r>
        <w:rPr>
          <w:sz w:val="22"/>
          <w:szCs w:val="22"/>
        </w:rPr>
        <w:t xml:space="preserve"> funcionários que se enquadrem no grupo de risco (maiores de 60 anos, grávidas, lactantes, pessoas com doenças crônicas e respiratórias).</w:t>
      </w:r>
    </w:p>
    <w:p w:rsidR="00500422" w:rsidRDefault="00500422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b/>
          <w:sz w:val="22"/>
          <w:szCs w:val="22"/>
        </w:rPr>
      </w:pP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 w:rsidRPr="00C8622E">
        <w:rPr>
          <w:b/>
          <w:sz w:val="22"/>
          <w:szCs w:val="22"/>
        </w:rPr>
        <w:t xml:space="preserve">Art. 7°. </w:t>
      </w:r>
      <w:r>
        <w:rPr>
          <w:sz w:val="22"/>
          <w:szCs w:val="22"/>
        </w:rPr>
        <w:t>Para o enfrentamento da emergência de saúde relativa a COVID-19 poderão ser adotadas as seguintes medidas: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VIII – Estudos ou investação epidemiológicas;</w:t>
      </w:r>
    </w:p>
    <w:p w:rsidR="00C8622E" w:rsidRP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IX – </w:t>
      </w:r>
      <w:r w:rsidRPr="00C8622E">
        <w:rPr>
          <w:sz w:val="22"/>
          <w:szCs w:val="22"/>
        </w:rPr>
        <w:t>Requisição de bens, serviços e produtos de pessoas naturais e jurídicas, hipótese em que será garantido o pagamento posterior de justa indenização;</w:t>
      </w:r>
    </w:p>
    <w:p w:rsidR="00C8622E" w:rsidRPr="00C8622E" w:rsidRDefault="00C8622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 w:rsidRPr="00C8622E">
        <w:rPr>
          <w:sz w:val="22"/>
          <w:szCs w:val="22"/>
        </w:rPr>
        <w:t>X – Fechamento de empreendimentos privados e equipamentos públicos de uso comum e coletivos.</w:t>
      </w:r>
    </w:p>
    <w:p w:rsid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  <w:szCs w:val="22"/>
        </w:rPr>
      </w:pPr>
    </w:p>
    <w:p w:rsid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</w:rPr>
      </w:pPr>
      <w:r w:rsidRPr="00DB759E">
        <w:rPr>
          <w:b/>
          <w:sz w:val="22"/>
        </w:rPr>
        <w:t>Art. 8°.</w:t>
      </w:r>
      <w:r w:rsidRPr="00DB759E">
        <w:rPr>
          <w:sz w:val="22"/>
        </w:rPr>
        <w:t xml:space="preserve"> É obrigatória por parte de todo e qualquer empregador </w:t>
      </w:r>
      <w:r w:rsidRPr="00DB759E">
        <w:rPr>
          <w:color w:val="0F0F0F"/>
          <w:sz w:val="22"/>
        </w:rPr>
        <w:t xml:space="preserve">a </w:t>
      </w:r>
      <w:r w:rsidRPr="00DB759E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Pr="00DB759E">
        <w:rPr>
          <w:color w:val="0B0B0B"/>
          <w:sz w:val="22"/>
        </w:rPr>
        <w:t xml:space="preserve">o </w:t>
      </w:r>
      <w:r w:rsidRPr="00DB759E">
        <w:rPr>
          <w:sz w:val="22"/>
        </w:rPr>
        <w:t>afastamento do trabalho tendo validade como atestado médico.</w:t>
      </w:r>
    </w:p>
    <w:p w:rsid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</w:pPr>
    </w:p>
    <w:p w:rsidR="00D06458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</w:rPr>
      </w:pPr>
      <w:r w:rsidRPr="00DB759E">
        <w:rPr>
          <w:b/>
          <w:sz w:val="22"/>
        </w:rPr>
        <w:t>Art. 9°</w:t>
      </w:r>
      <w:r>
        <w:rPr>
          <w:b/>
          <w:sz w:val="22"/>
        </w:rPr>
        <w:t>.</w:t>
      </w:r>
      <w:r w:rsidRPr="00DB759E">
        <w:rPr>
          <w:sz w:val="22"/>
        </w:rPr>
        <w:t xml:space="preserve"> Os estabelecimentos industriais </w:t>
      </w:r>
      <w:r w:rsidRPr="00DB759E">
        <w:rPr>
          <w:color w:val="121212"/>
          <w:sz w:val="22"/>
        </w:rPr>
        <w:t xml:space="preserve">e </w:t>
      </w:r>
      <w:r w:rsidR="00E10C46">
        <w:rPr>
          <w:sz w:val="22"/>
        </w:rPr>
        <w:t xml:space="preserve">de construção civil deverão fazer a redução do quadro profissional em 1/3 para o desempenho das atividades cotidianas, estabelecendo ainda o revesamento entre os funcionários. </w:t>
      </w:r>
    </w:p>
    <w:p w:rsidR="00E10C46" w:rsidRDefault="00E10C46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2"/>
        </w:rPr>
      </w:pPr>
    </w:p>
    <w:p w:rsidR="00DB759E" w:rsidRPr="00DB759E" w:rsidRDefault="00E10C46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4"/>
        </w:rPr>
      </w:pPr>
      <w:r w:rsidRPr="00E10C46">
        <w:rPr>
          <w:b/>
          <w:sz w:val="22"/>
        </w:rPr>
        <w:t>Parágrafo único</w:t>
      </w:r>
      <w:r>
        <w:rPr>
          <w:sz w:val="22"/>
        </w:rPr>
        <w:t xml:space="preserve">. As empresas deverão fornecer os EPIs necessários para manutenção e conservação de higiene dos funcionários, tais como, máscaras, luvas, álcool em gel, e outros que por ventura entenderem pertinentes. </w:t>
      </w:r>
    </w:p>
    <w:p w:rsidR="00DB759E" w:rsidRP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4"/>
        </w:rPr>
      </w:pPr>
    </w:p>
    <w:p w:rsidR="00DB759E" w:rsidRP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4"/>
        </w:rPr>
      </w:pPr>
      <w:r w:rsidRPr="00DB759E">
        <w:rPr>
          <w:b/>
          <w:sz w:val="22"/>
        </w:rPr>
        <w:t>Art. 10.</w:t>
      </w:r>
      <w:r w:rsidRPr="00DB759E">
        <w:rPr>
          <w:sz w:val="22"/>
        </w:rPr>
        <w:t xml:space="preserve"> Compete ao PROCON controlar </w:t>
      </w:r>
      <w:r w:rsidRPr="00DB759E">
        <w:rPr>
          <w:color w:val="101010"/>
          <w:sz w:val="22"/>
        </w:rPr>
        <w:t xml:space="preserve">o </w:t>
      </w:r>
      <w:r w:rsidRPr="00DB759E">
        <w:rPr>
          <w:sz w:val="22"/>
        </w:rPr>
        <w:t>preço médio para itens relacionados ao enfrentamento do Coronavírus, tais como álcool gel 70% e máscara cirúrgica, competindo ao PROCON aplicar as sanções cabíveis em caso de prática de preços abusivos.</w:t>
      </w:r>
    </w:p>
    <w:p w:rsidR="00DB759E" w:rsidRPr="00DB759E" w:rsidRDefault="00DB759E" w:rsidP="00E00245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4"/>
        </w:rPr>
      </w:pPr>
    </w:p>
    <w:p w:rsidR="00500422" w:rsidRPr="00E10C46" w:rsidRDefault="00DB759E" w:rsidP="00E10C46">
      <w:pPr>
        <w:pStyle w:val="Corpodetexto"/>
        <w:tabs>
          <w:tab w:val="left" w:pos="8504"/>
        </w:tabs>
        <w:spacing w:before="1" w:line="244" w:lineRule="auto"/>
        <w:ind w:left="567" w:right="-1"/>
        <w:jc w:val="both"/>
        <w:rPr>
          <w:sz w:val="24"/>
        </w:rPr>
      </w:pPr>
      <w:r>
        <w:rPr>
          <w:b/>
          <w:sz w:val="22"/>
        </w:rPr>
        <w:t>Art. 11</w:t>
      </w:r>
      <w:r w:rsidRPr="00DB759E">
        <w:rPr>
          <w:b/>
          <w:sz w:val="22"/>
        </w:rPr>
        <w:t xml:space="preserve">. </w:t>
      </w:r>
      <w:r w:rsidRPr="00DB759E">
        <w:rPr>
          <w:sz w:val="22"/>
        </w:rPr>
        <w:t>Considerar-se-á abuso do poder econômico a elevação de preços, sem justa causa, com o objetivo de aumentar arbitrariamente os preços dos insumos e serviços relacionados ao enfrentamento do COVID-19, na forma do inciso III do art. 36 da Lei Federal n° 12.529, de 30 de novembro de 2011, e do inciso II, do art. 2° do Decreto Federal n° 52.025, de 20 de maio de 1963, sujeitando-se às penalidades previstas em ambos os normativos.</w:t>
      </w:r>
    </w:p>
    <w:p w:rsidR="0011132E" w:rsidRDefault="0011132E" w:rsidP="00DB759E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DB759E" w:rsidRPr="00657C3C" w:rsidRDefault="00DB759E" w:rsidP="00DB759E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 w:rsidRPr="00657C3C">
        <w:rPr>
          <w:b/>
          <w:sz w:val="24"/>
          <w:szCs w:val="22"/>
        </w:rPr>
        <w:t>TÍTULO I</w:t>
      </w:r>
    </w:p>
    <w:p w:rsidR="00DB759E" w:rsidRPr="00657C3C" w:rsidRDefault="00DB759E" w:rsidP="00DB759E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 w:rsidRPr="00657C3C">
        <w:rPr>
          <w:b/>
          <w:sz w:val="24"/>
          <w:szCs w:val="22"/>
        </w:rPr>
        <w:t>DA COMPETÊNCIA DA SECRETARIA DE SAÚDE MUNICIPAL</w:t>
      </w:r>
    </w:p>
    <w:p w:rsidR="00DB759E" w:rsidRDefault="00DB759E" w:rsidP="005949D3">
      <w:pPr>
        <w:pStyle w:val="Corpodetexto"/>
        <w:spacing w:before="1" w:line="244" w:lineRule="auto"/>
        <w:ind w:left="567" w:right="424"/>
        <w:jc w:val="both"/>
        <w:rPr>
          <w:sz w:val="22"/>
          <w:szCs w:val="22"/>
        </w:rPr>
      </w:pPr>
    </w:p>
    <w:p w:rsidR="00657C3C" w:rsidRPr="00657C3C" w:rsidRDefault="00657C3C" w:rsidP="00657C3C">
      <w:pPr>
        <w:pStyle w:val="Corpodetexto"/>
        <w:spacing w:before="1"/>
        <w:ind w:left="567"/>
        <w:jc w:val="both"/>
        <w:rPr>
          <w:sz w:val="22"/>
          <w:szCs w:val="22"/>
        </w:rPr>
      </w:pPr>
      <w:r w:rsidRPr="001A10AD">
        <w:rPr>
          <w:b/>
          <w:sz w:val="22"/>
          <w:szCs w:val="22"/>
        </w:rPr>
        <w:t>Art. 12</w:t>
      </w:r>
      <w:r w:rsidRPr="00657C3C">
        <w:rPr>
          <w:sz w:val="22"/>
          <w:szCs w:val="22"/>
        </w:rPr>
        <w:t>. Fica atribuído ao Secretário Municipal da Saúde as seguintes</w:t>
      </w:r>
      <w:r w:rsidR="00294241">
        <w:rPr>
          <w:sz w:val="22"/>
          <w:szCs w:val="22"/>
        </w:rPr>
        <w:t xml:space="preserve"> </w:t>
      </w:r>
      <w:r w:rsidRPr="00657C3C">
        <w:rPr>
          <w:sz w:val="22"/>
          <w:szCs w:val="22"/>
        </w:rPr>
        <w:t>competências:</w:t>
      </w:r>
    </w:p>
    <w:p w:rsidR="00657C3C" w:rsidRPr="00657C3C" w:rsidRDefault="00657C3C" w:rsidP="00657C3C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 w:rsidRPr="00657C3C"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Pr="00657C3C">
        <w:rPr>
          <w:spacing w:val="2"/>
          <w:w w:val="105"/>
          <w:sz w:val="22"/>
          <w:szCs w:val="22"/>
        </w:rPr>
        <w:t xml:space="preserve">nos </w:t>
      </w:r>
      <w:r w:rsidRPr="00657C3C">
        <w:rPr>
          <w:w w:val="105"/>
          <w:sz w:val="22"/>
          <w:szCs w:val="22"/>
        </w:rPr>
        <w:t>serviços e rotinas internas, valendo- se, para tanto, dos meios tecnológicos</w:t>
      </w:r>
      <w:r w:rsidR="0011132E">
        <w:rPr>
          <w:w w:val="105"/>
          <w:sz w:val="22"/>
          <w:szCs w:val="22"/>
        </w:rPr>
        <w:t xml:space="preserve"> </w:t>
      </w:r>
      <w:r w:rsidRPr="00657C3C">
        <w:rPr>
          <w:w w:val="105"/>
          <w:sz w:val="22"/>
          <w:szCs w:val="22"/>
        </w:rPr>
        <w:lastRenderedPageBreak/>
        <w:t>disponíveis;</w:t>
      </w:r>
    </w:p>
    <w:p w:rsidR="00657C3C" w:rsidRPr="00657C3C" w:rsidRDefault="00657C3C" w:rsidP="00657C3C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 w:rsidRPr="00657C3C">
        <w:rPr>
          <w:w w:val="105"/>
          <w:sz w:val="22"/>
          <w:szCs w:val="22"/>
        </w:rPr>
        <w:t>II – Instruir os casos omissos nos decretos de que trata o enfrentamento ao COVID-19 e a editar atos orientativos</w:t>
      </w:r>
      <w:r w:rsidR="0011132E">
        <w:rPr>
          <w:w w:val="105"/>
          <w:sz w:val="22"/>
          <w:szCs w:val="22"/>
        </w:rPr>
        <w:t xml:space="preserve"> </w:t>
      </w:r>
      <w:r w:rsidRPr="00657C3C">
        <w:rPr>
          <w:w w:val="105"/>
          <w:sz w:val="22"/>
          <w:szCs w:val="22"/>
        </w:rPr>
        <w:t>suplementares;</w:t>
      </w:r>
    </w:p>
    <w:p w:rsidR="00657C3C" w:rsidRPr="00657C3C" w:rsidRDefault="00657C3C" w:rsidP="00657C3C">
      <w:pPr>
        <w:pStyle w:val="Corpodetexto"/>
        <w:spacing w:before="1"/>
        <w:ind w:left="567"/>
        <w:jc w:val="both"/>
        <w:rPr>
          <w:sz w:val="22"/>
          <w:szCs w:val="22"/>
        </w:rPr>
      </w:pPr>
      <w:r w:rsidRPr="00657C3C"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QuartoCentenário;</w:t>
      </w:r>
    </w:p>
    <w:p w:rsidR="00657C3C" w:rsidRDefault="00657C3C" w:rsidP="00E00245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  <w:r w:rsidRPr="00657C3C">
        <w:rPr>
          <w:rFonts w:ascii="Tahoma" w:hAnsi="Tahoma" w:cs="Tahoma"/>
          <w:w w:val="105"/>
        </w:rPr>
        <w:t>IV – Informar oficialmente à imprensa acerca das medidas adotadas pelo</w:t>
      </w:r>
      <w:r w:rsidR="00294241">
        <w:rPr>
          <w:rFonts w:ascii="Tahoma" w:hAnsi="Tahoma" w:cs="Tahoma"/>
          <w:w w:val="105"/>
        </w:rPr>
        <w:t xml:space="preserve"> </w:t>
      </w:r>
      <w:r w:rsidRPr="00657C3C">
        <w:rPr>
          <w:rFonts w:ascii="Tahoma" w:hAnsi="Tahoma" w:cs="Tahoma"/>
          <w:w w:val="105"/>
        </w:rPr>
        <w:t>Município.</w:t>
      </w:r>
    </w:p>
    <w:p w:rsidR="00657C3C" w:rsidRDefault="00657C3C" w:rsidP="001A10AD">
      <w:pPr>
        <w:ind w:left="567"/>
        <w:jc w:val="both"/>
        <w:rPr>
          <w:rFonts w:ascii="Tahoma" w:hAnsi="Tahoma" w:cs="Tahoma"/>
        </w:rPr>
      </w:pPr>
      <w:r w:rsidRPr="00F868B7">
        <w:rPr>
          <w:rFonts w:ascii="Tahoma" w:hAnsi="Tahoma" w:cs="Tahoma"/>
          <w:b/>
        </w:rPr>
        <w:t>Art.</w:t>
      </w:r>
      <w:r w:rsidR="001A10AD">
        <w:rPr>
          <w:rFonts w:ascii="Tahoma" w:hAnsi="Tahoma" w:cs="Tahoma"/>
          <w:b/>
        </w:rPr>
        <w:t>13.</w:t>
      </w:r>
      <w:r w:rsidR="00500422">
        <w:rPr>
          <w:rFonts w:ascii="Tahoma" w:hAnsi="Tahoma" w:cs="Tahoma"/>
          <w:b/>
        </w:rPr>
        <w:t xml:space="preserve"> </w:t>
      </w:r>
      <w:r w:rsidR="001A10AD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requisição de bens e serviços de pessoas naturais e jurídicas, </w:t>
      </w:r>
      <w:r w:rsidR="001A10AD">
        <w:rPr>
          <w:rFonts w:ascii="Tahoma" w:hAnsi="Tahoma" w:cs="Tahoma"/>
        </w:rPr>
        <w:t xml:space="preserve">que trata o art. 7°, inciso IX, deste decreto, </w:t>
      </w:r>
      <w:r>
        <w:rPr>
          <w:rFonts w:ascii="Tahoma" w:hAnsi="Tahoma" w:cs="Tahoma"/>
        </w:rPr>
        <w:t xml:space="preserve">conforme previsão contida na Lei Federal n° 13.979, de 6 de fevereiro de 2020, art. 3°, inciso VII e no Decreto n° 4.315, </w:t>
      </w:r>
      <w:r w:rsidR="001A10AD">
        <w:rPr>
          <w:rFonts w:ascii="Tahoma" w:hAnsi="Tahoma" w:cs="Tahoma"/>
        </w:rPr>
        <w:t>de 21 de março de 2020, art. 16,</w:t>
      </w:r>
      <w:r>
        <w:rPr>
          <w:rFonts w:ascii="Tahoma" w:hAnsi="Tahoma" w:cs="Tahoma"/>
        </w:rPr>
        <w:t xml:space="preserve"> ser</w:t>
      </w:r>
      <w:r w:rsidR="001A10AD">
        <w:rPr>
          <w:rFonts w:ascii="Tahoma" w:hAnsi="Tahoma" w:cs="Tahoma"/>
        </w:rPr>
        <w:t>á adotada</w:t>
      </w:r>
      <w:r w:rsidR="0011132E">
        <w:rPr>
          <w:rFonts w:ascii="Tahoma" w:hAnsi="Tahoma" w:cs="Tahoma"/>
        </w:rPr>
        <w:t xml:space="preserve"> </w:t>
      </w:r>
      <w:r w:rsidR="001A10AD">
        <w:rPr>
          <w:rFonts w:ascii="Tahoma" w:hAnsi="Tahoma" w:cs="Tahoma"/>
        </w:rPr>
        <w:t>pela Secretaria de Saúde Municipal</w:t>
      </w:r>
      <w:r>
        <w:rPr>
          <w:rFonts w:ascii="Tahoma" w:hAnsi="Tahoma" w:cs="Tahoma"/>
        </w:rPr>
        <w:t>.</w:t>
      </w:r>
    </w:p>
    <w:p w:rsidR="00657C3C" w:rsidRPr="00E91C4F" w:rsidRDefault="00657C3C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 w:rsidRPr="00E667B0">
        <w:rPr>
          <w:rFonts w:ascii="Tahoma" w:hAnsi="Tahoma" w:cs="Tahoma"/>
          <w:b/>
          <w:sz w:val="22"/>
          <w:szCs w:val="22"/>
        </w:rPr>
        <w:t>§</w:t>
      </w:r>
      <w:r w:rsidR="001A10AD">
        <w:rPr>
          <w:rFonts w:ascii="Tahoma" w:hAnsi="Tahoma" w:cs="Tahoma"/>
          <w:b/>
          <w:sz w:val="22"/>
          <w:szCs w:val="22"/>
        </w:rPr>
        <w:t>1</w:t>
      </w:r>
      <w:r w:rsidRPr="00E667B0">
        <w:rPr>
          <w:rFonts w:ascii="Tahoma" w:hAnsi="Tahoma" w:cs="Tahoma"/>
          <w:b/>
          <w:sz w:val="22"/>
          <w:szCs w:val="22"/>
        </w:rPr>
        <w:t xml:space="preserve">° </w:t>
      </w:r>
      <w:r w:rsidRPr="00E91C4F"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657C3C" w:rsidRPr="00E91C4F" w:rsidRDefault="00657C3C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 w:rsidRPr="00A54D7B">
        <w:rPr>
          <w:rFonts w:ascii="Tahoma" w:hAnsi="Tahoma" w:cs="Tahoma"/>
          <w:b/>
          <w:sz w:val="22"/>
          <w:szCs w:val="22"/>
        </w:rPr>
        <w:t xml:space="preserve">I </w:t>
      </w:r>
      <w:r w:rsidR="001A10AD">
        <w:rPr>
          <w:rFonts w:ascii="Tahoma" w:hAnsi="Tahoma" w:cs="Tahoma"/>
          <w:sz w:val="22"/>
          <w:szCs w:val="22"/>
        </w:rPr>
        <w:t>– G</w:t>
      </w:r>
      <w:r w:rsidRPr="00E91C4F">
        <w:rPr>
          <w:rFonts w:ascii="Tahoma" w:hAnsi="Tahoma" w:cs="Tahoma"/>
          <w:sz w:val="22"/>
          <w:szCs w:val="22"/>
        </w:rPr>
        <w:t>arantia de estoque dos materiais de limpeza, insumos sanitários e hospitalares e medicamentos;</w:t>
      </w:r>
    </w:p>
    <w:p w:rsidR="00657C3C" w:rsidRPr="00E91C4F" w:rsidRDefault="00657C3C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 w:rsidRPr="00A54D7B">
        <w:rPr>
          <w:rFonts w:ascii="Tahoma" w:hAnsi="Tahoma" w:cs="Tahoma"/>
          <w:b/>
          <w:sz w:val="22"/>
          <w:szCs w:val="22"/>
        </w:rPr>
        <w:t>II</w:t>
      </w:r>
      <w:r w:rsidR="001A10AD">
        <w:rPr>
          <w:rFonts w:ascii="Tahoma" w:hAnsi="Tahoma" w:cs="Tahoma"/>
          <w:sz w:val="22"/>
          <w:szCs w:val="22"/>
        </w:rPr>
        <w:t xml:space="preserve"> – T</w:t>
      </w:r>
      <w:r w:rsidRPr="00E91C4F">
        <w:rPr>
          <w:rFonts w:ascii="Tahoma" w:hAnsi="Tahoma" w:cs="Tahoma"/>
          <w:sz w:val="22"/>
          <w:szCs w:val="22"/>
        </w:rPr>
        <w:t>erá suas condições e req</w:t>
      </w:r>
      <w:r w:rsidR="001A10AD">
        <w:rPr>
          <w:rFonts w:ascii="Tahoma" w:hAnsi="Tahoma" w:cs="Tahoma"/>
          <w:sz w:val="22"/>
          <w:szCs w:val="22"/>
        </w:rPr>
        <w:t>uisitos definidos em portaria da</w:t>
      </w:r>
      <w:r w:rsidRPr="00E91C4F">
        <w:rPr>
          <w:rFonts w:ascii="Tahoma" w:hAnsi="Tahoma" w:cs="Tahoma"/>
          <w:sz w:val="22"/>
          <w:szCs w:val="22"/>
        </w:rPr>
        <w:t xml:space="preserve"> Secret</w:t>
      </w:r>
      <w:r w:rsidR="001A10AD">
        <w:rPr>
          <w:rFonts w:ascii="Tahoma" w:hAnsi="Tahoma" w:cs="Tahoma"/>
          <w:sz w:val="22"/>
          <w:szCs w:val="22"/>
        </w:rPr>
        <w:t>aria</w:t>
      </w:r>
      <w:r w:rsidRPr="00E91C4F">
        <w:rPr>
          <w:rFonts w:ascii="Tahoma" w:hAnsi="Tahoma" w:cs="Tahoma"/>
          <w:sz w:val="22"/>
          <w:szCs w:val="22"/>
        </w:rPr>
        <w:t xml:space="preserve"> da Saúde e envolverá, se for o caso:</w:t>
      </w:r>
    </w:p>
    <w:p w:rsidR="00657C3C" w:rsidRPr="00E91C4F" w:rsidRDefault="001A10AD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</w:t>
      </w:r>
      <w:r w:rsidR="00657C3C" w:rsidRPr="00E91C4F">
        <w:rPr>
          <w:rFonts w:ascii="Tahoma" w:hAnsi="Tahoma" w:cs="Tahoma"/>
          <w:sz w:val="22"/>
          <w:szCs w:val="22"/>
        </w:rPr>
        <w:t>ospitais, clínicas e laboratórios privados, independentemente da celebração de contratos administrativos;</w:t>
      </w:r>
    </w:p>
    <w:p w:rsidR="00657C3C" w:rsidRPr="00E91C4F" w:rsidRDefault="001A10AD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</w:t>
      </w:r>
      <w:r w:rsidR="00657C3C" w:rsidRPr="00E91C4F">
        <w:rPr>
          <w:rFonts w:ascii="Tahoma" w:hAnsi="Tahoma" w:cs="Tahoma"/>
          <w:sz w:val="22"/>
          <w:szCs w:val="22"/>
        </w:rPr>
        <w:t>rofissionais da saúde, hipótese que não acarretará a formação de vínculo estatutário ou empregatício com a administração pública;</w:t>
      </w:r>
    </w:p>
    <w:p w:rsidR="00657C3C" w:rsidRPr="00E91C4F" w:rsidRDefault="001A10AD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</w:t>
      </w:r>
      <w:r w:rsidR="00657C3C" w:rsidRPr="00E91C4F">
        <w:rPr>
          <w:rFonts w:ascii="Tahoma" w:hAnsi="Tahoma" w:cs="Tahoma"/>
          <w:sz w:val="22"/>
          <w:szCs w:val="22"/>
        </w:rPr>
        <w:t>mpreendimentos privados com capacidade de acomodação de enfermos e pessoas em isolamento ou quarentena;</w:t>
      </w:r>
    </w:p>
    <w:p w:rsidR="00657C3C" w:rsidRPr="00E91C4F" w:rsidRDefault="001A10AD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</w:t>
      </w:r>
      <w:r w:rsidR="00657C3C" w:rsidRPr="00E91C4F">
        <w:rPr>
          <w:rFonts w:ascii="Tahoma" w:hAnsi="Tahoma" w:cs="Tahoma"/>
          <w:sz w:val="22"/>
          <w:szCs w:val="22"/>
        </w:rPr>
        <w:t>vigência não poderá exceder duração da emergência de saúde pública decorrente do coronavírus.</w:t>
      </w:r>
    </w:p>
    <w:p w:rsidR="00657C3C" w:rsidRPr="00E91C4F" w:rsidRDefault="00657C3C" w:rsidP="00657C3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§3</w:t>
      </w:r>
      <w:r w:rsidRPr="00A54D7B">
        <w:rPr>
          <w:rFonts w:ascii="Tahoma" w:hAnsi="Tahoma" w:cs="Tahoma"/>
          <w:b/>
          <w:sz w:val="22"/>
          <w:szCs w:val="22"/>
        </w:rPr>
        <w:t>º</w:t>
      </w:r>
      <w:r w:rsidR="0011132E">
        <w:rPr>
          <w:rFonts w:ascii="Tahoma" w:hAnsi="Tahoma" w:cs="Tahoma"/>
          <w:b/>
          <w:sz w:val="22"/>
          <w:szCs w:val="22"/>
        </w:rPr>
        <w:t xml:space="preserve"> </w:t>
      </w:r>
      <w:r w:rsidRPr="00E91C4F">
        <w:rPr>
          <w:rFonts w:ascii="Tahoma" w:hAnsi="Tahoma" w:cs="Tahoma"/>
          <w:sz w:val="22"/>
          <w:szCs w:val="22"/>
        </w:rPr>
        <w:t>A adoção das medidas para viabilizar o tratamento ou obstar a contaminação ou a propagação do coronavírus deverá guardar proporcionalidade com a extensão da situação de emergência.</w:t>
      </w:r>
    </w:p>
    <w:p w:rsidR="00657C3C" w:rsidRDefault="00657C3C" w:rsidP="00657C3C">
      <w:pPr>
        <w:ind w:left="567"/>
        <w:jc w:val="both"/>
        <w:rPr>
          <w:rFonts w:ascii="Tahoma" w:hAnsi="Tahoma" w:cs="Tahoma"/>
        </w:rPr>
      </w:pPr>
      <w:r w:rsidRPr="00A54D7B"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</w:rPr>
        <w:t>4</w:t>
      </w:r>
      <w:r w:rsidR="001A10AD">
        <w:rPr>
          <w:rFonts w:ascii="Tahoma" w:hAnsi="Tahoma" w:cs="Tahoma"/>
          <w:b/>
        </w:rPr>
        <w:t xml:space="preserve">° </w:t>
      </w:r>
      <w:r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657C3C" w:rsidRDefault="00657C3C" w:rsidP="00657C3C">
      <w:pPr>
        <w:ind w:left="567"/>
        <w:jc w:val="both"/>
        <w:rPr>
          <w:rFonts w:ascii="Tahoma" w:hAnsi="Tahoma" w:cs="Tahoma"/>
        </w:rPr>
      </w:pPr>
      <w:r w:rsidRPr="00E667B0">
        <w:rPr>
          <w:rFonts w:ascii="Tahoma" w:hAnsi="Tahoma" w:cs="Tahoma"/>
          <w:b/>
        </w:rPr>
        <w:t>§</w:t>
      </w:r>
      <w:r>
        <w:rPr>
          <w:rFonts w:ascii="Tahoma" w:hAnsi="Tahoma" w:cs="Tahoma"/>
          <w:b/>
        </w:rPr>
        <w:t>5</w:t>
      </w:r>
      <w:r w:rsidRPr="00E667B0">
        <w:rPr>
          <w:rFonts w:ascii="Tahoma" w:hAnsi="Tahoma" w:cs="Tahoma"/>
          <w:b/>
        </w:rPr>
        <w:t>°</w:t>
      </w:r>
      <w:r>
        <w:rPr>
          <w:rFonts w:ascii="Tahoma" w:hAnsi="Tahoma" w:cs="Tahoma"/>
        </w:rPr>
        <w:t xml:space="preserve"> Implementada a requisição administrativa, a Secretaria de Saúde Municipal realizará o inventário e a avaliação de todos os bens, no prazo de 10 (dez) dias, prorrogáveis, contados da apropriação destes.</w:t>
      </w:r>
    </w:p>
    <w:p w:rsidR="00657C3C" w:rsidRDefault="00657C3C" w:rsidP="00657C3C">
      <w:pPr>
        <w:ind w:left="567"/>
        <w:jc w:val="both"/>
        <w:rPr>
          <w:rFonts w:ascii="Tahoma" w:hAnsi="Tahoma" w:cs="Tahoma"/>
          <w:b/>
        </w:rPr>
      </w:pPr>
      <w:r w:rsidRPr="00890673">
        <w:rPr>
          <w:rFonts w:ascii="Tahoma" w:hAnsi="Tahoma" w:cs="Tahoma"/>
          <w:b/>
        </w:rPr>
        <w:lastRenderedPageBreak/>
        <w:t>§6°</w:t>
      </w:r>
      <w:r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1A10AD" w:rsidRDefault="001A10AD" w:rsidP="001A10AD">
      <w:pPr>
        <w:ind w:left="567"/>
        <w:jc w:val="both"/>
        <w:rPr>
          <w:rFonts w:ascii="Tahoma" w:hAnsi="Tahoma" w:cs="Tahoma"/>
        </w:rPr>
      </w:pPr>
      <w:r w:rsidRPr="00A54D7B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14.</w:t>
      </w:r>
      <w:r w:rsidR="0011132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 A medida de quarentena será determinada mediante ato administrativo formal e devidamente mo</w:t>
      </w:r>
      <w:r w:rsidR="00960DB6">
        <w:rPr>
          <w:rFonts w:ascii="Tahoma" w:hAnsi="Tahoma" w:cs="Tahoma"/>
        </w:rPr>
        <w:t>tivado e deverá ser editada pela</w:t>
      </w:r>
      <w:r>
        <w:rPr>
          <w:rFonts w:ascii="Tahoma" w:hAnsi="Tahoma" w:cs="Tahoma"/>
        </w:rPr>
        <w:t xml:space="preserve"> Secretaria de Saúde Municipal, devidamente </w:t>
      </w:r>
      <w:r w:rsidR="00E3198C">
        <w:rPr>
          <w:rFonts w:ascii="Tahoma" w:hAnsi="Tahoma" w:cs="Tahoma"/>
        </w:rPr>
        <w:t>publicado no Órgão Oficial do Município e amplamente divulgado pelos meios de comunicação</w:t>
      </w:r>
      <w:r>
        <w:rPr>
          <w:rFonts w:ascii="Tahoma" w:hAnsi="Tahoma" w:cs="Tahoma"/>
        </w:rPr>
        <w:t xml:space="preserve">, conforme previsto no art. 4°, §1°, da Portaria MS/GM n° 356, de 2020, o qual autorizou por meio do Ministério da Saúde a possibilidade dos gestores locais de saúde adotarem a medida de quarentena. </w:t>
      </w:r>
    </w:p>
    <w:p w:rsidR="001A10AD" w:rsidRDefault="001A10AD" w:rsidP="001A10AD">
      <w:pPr>
        <w:ind w:left="567"/>
        <w:jc w:val="both"/>
        <w:rPr>
          <w:rFonts w:ascii="Tahoma" w:hAnsi="Tahoma" w:cs="Tahoma"/>
        </w:rPr>
      </w:pPr>
      <w:r w:rsidRPr="00A54D7B">
        <w:rPr>
          <w:rFonts w:ascii="Tahoma" w:hAnsi="Tahoma" w:cs="Tahoma"/>
          <w:b/>
        </w:rPr>
        <w:t>Parágrafo único</w:t>
      </w:r>
      <w:r>
        <w:rPr>
          <w:rFonts w:ascii="Tahoma" w:hAnsi="Tahoma" w:cs="Tahoma"/>
        </w:rPr>
        <w:t xml:space="preserve">. A medida de quarentena será adotada pelo prazo de até quarenta dias, podendo se estender pelo tempo necessário para reduzir a transmissão comunitária e garantir a manutenção dos serviços de saúde no território. </w:t>
      </w:r>
    </w:p>
    <w:p w:rsidR="001A10AD" w:rsidRDefault="001A10AD" w:rsidP="001A10AD">
      <w:pPr>
        <w:ind w:left="567"/>
        <w:jc w:val="both"/>
        <w:rPr>
          <w:rFonts w:ascii="Tahoma" w:hAnsi="Tahoma" w:cs="Tahoma"/>
        </w:rPr>
      </w:pPr>
      <w:r w:rsidRPr="001A10AD">
        <w:rPr>
          <w:rFonts w:ascii="Tahoma" w:hAnsi="Tahoma" w:cs="Tahoma"/>
          <w:b/>
        </w:rPr>
        <w:t>Art. 15.</w:t>
      </w:r>
      <w:r w:rsidR="00E00245">
        <w:rPr>
          <w:rFonts w:ascii="Tahoma" w:hAnsi="Tahoma" w:cs="Tahoma"/>
          <w:b/>
        </w:rPr>
        <w:t xml:space="preserve"> </w:t>
      </w:r>
      <w:r w:rsidRPr="001A10AD">
        <w:rPr>
          <w:rFonts w:ascii="Tahoma" w:hAnsi="Tahoma" w:cs="Tahoma"/>
          <w:b/>
        </w:rPr>
        <w:t xml:space="preserve"> </w:t>
      </w:r>
      <w:r w:rsidRPr="001A10AD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657C3C" w:rsidRPr="00657C3C" w:rsidRDefault="00657C3C" w:rsidP="00B77B7D">
      <w:pPr>
        <w:tabs>
          <w:tab w:val="left" w:pos="945"/>
        </w:tabs>
        <w:spacing w:line="241" w:lineRule="exact"/>
        <w:rPr>
          <w:rFonts w:ascii="Tahoma" w:hAnsi="Tahoma" w:cs="Tahoma"/>
        </w:rPr>
      </w:pPr>
    </w:p>
    <w:p w:rsidR="00B77B7D" w:rsidRPr="00657C3C" w:rsidRDefault="00500422" w:rsidP="00B77B7D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5949D3" w:rsidRPr="00B77B7D" w:rsidRDefault="00B77B7D" w:rsidP="00B77B7D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 w:rsidRPr="00657C3C">
        <w:rPr>
          <w:b/>
          <w:sz w:val="24"/>
          <w:szCs w:val="22"/>
        </w:rPr>
        <w:t>D</w:t>
      </w:r>
      <w:r>
        <w:rPr>
          <w:b/>
          <w:sz w:val="24"/>
          <w:szCs w:val="22"/>
        </w:rPr>
        <w:t>OS SERVIDORES E SERVIÇOS PÚBLICOS</w:t>
      </w:r>
    </w:p>
    <w:p w:rsidR="00B77B7D" w:rsidRPr="00B77B7D" w:rsidRDefault="00B77B7D" w:rsidP="00B77B7D">
      <w:pPr>
        <w:pStyle w:val="Corpodetexto"/>
        <w:spacing w:before="99"/>
        <w:ind w:left="567"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16</w:t>
      </w:r>
      <w:r w:rsidRPr="00B77B7D">
        <w:rPr>
          <w:b/>
          <w:sz w:val="22"/>
          <w:szCs w:val="22"/>
        </w:rPr>
        <w:t xml:space="preserve">. </w:t>
      </w:r>
      <w:r w:rsidRPr="00B77B7D">
        <w:rPr>
          <w:sz w:val="22"/>
          <w:szCs w:val="22"/>
        </w:rPr>
        <w:t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dez dias, deverá permanecer em casa e adotar o regime de teletrabalho, conforme orientação da chefia imediata.</w:t>
      </w:r>
    </w:p>
    <w:p w:rsidR="00B77B7D" w:rsidRPr="00B77B7D" w:rsidRDefault="00B77B7D" w:rsidP="00B77B7D">
      <w:pPr>
        <w:pStyle w:val="Corpodetexto"/>
        <w:spacing w:before="1"/>
        <w:ind w:left="567" w:right="-1"/>
        <w:jc w:val="both"/>
        <w:rPr>
          <w:sz w:val="22"/>
          <w:szCs w:val="22"/>
        </w:rPr>
      </w:pPr>
    </w:p>
    <w:p w:rsidR="00B77B7D" w:rsidRDefault="00B77B7D" w:rsidP="00B77B7D">
      <w:pPr>
        <w:pStyle w:val="Corpodetexto"/>
        <w:ind w:left="567" w:right="-1"/>
        <w:jc w:val="both"/>
        <w:rPr>
          <w:sz w:val="22"/>
          <w:szCs w:val="22"/>
        </w:rPr>
      </w:pPr>
      <w:r w:rsidRPr="00B77B7D">
        <w:rPr>
          <w:b/>
          <w:sz w:val="22"/>
          <w:szCs w:val="22"/>
        </w:rPr>
        <w:t xml:space="preserve">§1° </w:t>
      </w:r>
      <w:r w:rsidRPr="00B77B7D">
        <w:rPr>
          <w:sz w:val="22"/>
          <w:szCs w:val="22"/>
        </w:rPr>
        <w:t>Os servidores públicos compreendidos no grupo de risco de contágio pelo Coronavírus – maiores de 60 (sessenta) anos, grávidas, lactantes, com doenças crônicas e respiratórias –</w:t>
      </w:r>
      <w:r w:rsidR="0011132E">
        <w:rPr>
          <w:sz w:val="22"/>
          <w:szCs w:val="22"/>
        </w:rPr>
        <w:t xml:space="preserve"> </w:t>
      </w:r>
      <w:r w:rsidRPr="00B77B7D">
        <w:rPr>
          <w:sz w:val="22"/>
          <w:szCs w:val="22"/>
        </w:rPr>
        <w:t>trabal</w:t>
      </w:r>
      <w:r>
        <w:rPr>
          <w:sz w:val="22"/>
          <w:szCs w:val="22"/>
        </w:rPr>
        <w:t>harão em regime de teletrabalho.</w:t>
      </w:r>
    </w:p>
    <w:p w:rsidR="00B77B7D" w:rsidRPr="00B77B7D" w:rsidRDefault="00B77B7D" w:rsidP="00B77B7D">
      <w:pPr>
        <w:pStyle w:val="Corpodetexto"/>
        <w:ind w:left="567" w:right="-1"/>
        <w:jc w:val="both"/>
        <w:rPr>
          <w:sz w:val="22"/>
          <w:szCs w:val="22"/>
        </w:rPr>
      </w:pPr>
    </w:p>
    <w:p w:rsidR="00B77B7D" w:rsidRDefault="00B77B7D" w:rsidP="00B77B7D">
      <w:pPr>
        <w:pStyle w:val="Corpodetexto"/>
        <w:spacing w:before="1"/>
        <w:ind w:left="567" w:right="-1"/>
        <w:jc w:val="both"/>
        <w:rPr>
          <w:sz w:val="22"/>
          <w:szCs w:val="22"/>
        </w:rPr>
      </w:pPr>
      <w:r w:rsidRPr="00B77B7D">
        <w:rPr>
          <w:b/>
          <w:sz w:val="22"/>
          <w:szCs w:val="22"/>
        </w:rPr>
        <w:t>§2°</w:t>
      </w:r>
      <w:r w:rsidRPr="00B77B7D">
        <w:rPr>
          <w:sz w:val="22"/>
          <w:szCs w:val="22"/>
        </w:rPr>
        <w:t xml:space="preserve"> Nos casos previstos de teletrabalho a ausência de ponto digital será abonada.</w:t>
      </w:r>
    </w:p>
    <w:p w:rsidR="00B77B7D" w:rsidRDefault="00B77B7D" w:rsidP="00B77B7D">
      <w:pPr>
        <w:pStyle w:val="Corpodetexto"/>
        <w:spacing w:before="1"/>
        <w:ind w:left="567" w:right="-1"/>
        <w:jc w:val="both"/>
        <w:rPr>
          <w:sz w:val="22"/>
          <w:szCs w:val="22"/>
        </w:rPr>
      </w:pPr>
    </w:p>
    <w:p w:rsidR="00B77B7D" w:rsidRPr="00B77B7D" w:rsidRDefault="00B77B7D" w:rsidP="00B77B7D">
      <w:pPr>
        <w:pStyle w:val="Corpodetexto"/>
        <w:spacing w:before="1"/>
        <w:ind w:left="567" w:right="-1"/>
        <w:jc w:val="both"/>
        <w:rPr>
          <w:sz w:val="22"/>
          <w:szCs w:val="22"/>
        </w:rPr>
      </w:pPr>
      <w:r w:rsidRPr="00B77B7D"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Caso o teletrabalho não possa ser realizado, a Chefia Imediata deverá ser comunicada e estabelecer outras medidas, como escalonamento e/ou revesamento. </w:t>
      </w:r>
    </w:p>
    <w:p w:rsidR="00B77B7D" w:rsidRPr="00B77B7D" w:rsidRDefault="00B77B7D" w:rsidP="00B77B7D">
      <w:pPr>
        <w:pStyle w:val="Corpodetexto"/>
        <w:spacing w:before="12"/>
        <w:ind w:left="567" w:right="-1"/>
        <w:jc w:val="both"/>
        <w:rPr>
          <w:sz w:val="22"/>
          <w:szCs w:val="22"/>
        </w:rPr>
      </w:pPr>
    </w:p>
    <w:p w:rsidR="0011132E" w:rsidRDefault="00B77B7D" w:rsidP="00B77B7D">
      <w:pPr>
        <w:pStyle w:val="Corpodetexto"/>
        <w:ind w:left="567" w:right="-1"/>
        <w:jc w:val="both"/>
        <w:rPr>
          <w:sz w:val="22"/>
          <w:szCs w:val="22"/>
        </w:rPr>
      </w:pPr>
      <w:r w:rsidRPr="00B77B7D">
        <w:rPr>
          <w:b/>
          <w:sz w:val="22"/>
          <w:szCs w:val="22"/>
        </w:rPr>
        <w:t xml:space="preserve">Art. </w:t>
      </w:r>
      <w:r>
        <w:rPr>
          <w:b/>
          <w:sz w:val="22"/>
          <w:szCs w:val="22"/>
        </w:rPr>
        <w:t>17</w:t>
      </w:r>
      <w:r w:rsidRPr="00B77B7D">
        <w:rPr>
          <w:sz w:val="22"/>
          <w:szCs w:val="22"/>
        </w:rPr>
        <w:t xml:space="preserve">. O Paço Municipal e as Secretarias Municipais, com exceção da </w:t>
      </w:r>
      <w:r w:rsidRPr="00B77B7D">
        <w:rPr>
          <w:sz w:val="22"/>
          <w:szCs w:val="22"/>
        </w:rPr>
        <w:lastRenderedPageBreak/>
        <w:t xml:space="preserve">Secretaria de Saúde, </w:t>
      </w:r>
      <w:r w:rsidR="00DF722A">
        <w:rPr>
          <w:sz w:val="22"/>
          <w:szCs w:val="22"/>
        </w:rPr>
        <w:t>suspenderão</w:t>
      </w:r>
      <w:r w:rsidRPr="00B77B7D">
        <w:rPr>
          <w:sz w:val="22"/>
          <w:szCs w:val="22"/>
        </w:rPr>
        <w:t xml:space="preserve"> o acesso/atendimento ao público, como medida de segurança, </w:t>
      </w:r>
      <w:r w:rsidR="0011132E">
        <w:rPr>
          <w:sz w:val="22"/>
          <w:szCs w:val="22"/>
        </w:rPr>
        <w:t xml:space="preserve">sendo os municípes atendidos pelo telefone (44) 3546-1109, e demais contatos estabelecidos no sítio eletrônico oficial </w:t>
      </w:r>
      <w:hyperlink r:id="rId7" w:history="1">
        <w:r w:rsidR="0011132E" w:rsidRPr="001336EF">
          <w:rPr>
            <w:rStyle w:val="Hyperlink"/>
            <w:sz w:val="22"/>
            <w:szCs w:val="22"/>
          </w:rPr>
          <w:t>www.quartocentenario.pr.gov.br</w:t>
        </w:r>
      </w:hyperlink>
      <w:r w:rsidR="0011132E">
        <w:rPr>
          <w:sz w:val="22"/>
          <w:szCs w:val="22"/>
        </w:rPr>
        <w:t xml:space="preserve">. </w:t>
      </w:r>
    </w:p>
    <w:p w:rsidR="00B77B7D" w:rsidRPr="00B77B7D" w:rsidRDefault="00B77B7D" w:rsidP="00DF722A">
      <w:pPr>
        <w:pStyle w:val="Corpodetexto"/>
        <w:ind w:right="-1"/>
        <w:rPr>
          <w:sz w:val="22"/>
          <w:szCs w:val="22"/>
        </w:rPr>
      </w:pPr>
    </w:p>
    <w:p w:rsidR="00B77B7D" w:rsidRPr="00B77B7D" w:rsidRDefault="00B77B7D" w:rsidP="00B77B7D">
      <w:pPr>
        <w:pStyle w:val="Corpodetexto"/>
        <w:ind w:left="567" w:right="-1"/>
        <w:jc w:val="both"/>
        <w:rPr>
          <w:sz w:val="22"/>
          <w:szCs w:val="22"/>
        </w:rPr>
      </w:pPr>
      <w:r w:rsidRPr="00B77B7D">
        <w:rPr>
          <w:b/>
          <w:sz w:val="22"/>
          <w:szCs w:val="22"/>
        </w:rPr>
        <w:t>Art. 18.</w:t>
      </w:r>
      <w:r w:rsidRPr="00B77B7D">
        <w:rPr>
          <w:sz w:val="22"/>
          <w:szCs w:val="22"/>
        </w:rPr>
        <w:t xml:space="preserve"> Fica facultado aos Secretários Municipais implantar o teletrabalho aos servidores</w:t>
      </w:r>
      <w:r w:rsidR="0040142B">
        <w:rPr>
          <w:sz w:val="22"/>
          <w:szCs w:val="22"/>
        </w:rPr>
        <w:t xml:space="preserve"> </w:t>
      </w:r>
      <w:r w:rsidRPr="00B77B7D">
        <w:rPr>
          <w:sz w:val="22"/>
          <w:szCs w:val="22"/>
        </w:rPr>
        <w:t>públicos.</w:t>
      </w:r>
    </w:p>
    <w:p w:rsidR="00B77B7D" w:rsidRPr="00B77B7D" w:rsidRDefault="00B77B7D" w:rsidP="00B77B7D">
      <w:pPr>
        <w:pStyle w:val="Corpodetexto"/>
        <w:spacing w:before="121"/>
        <w:ind w:left="567" w:right="-1"/>
        <w:jc w:val="both"/>
        <w:rPr>
          <w:sz w:val="22"/>
          <w:szCs w:val="22"/>
        </w:rPr>
      </w:pPr>
      <w:r w:rsidRPr="00C82EA5">
        <w:rPr>
          <w:b/>
          <w:sz w:val="22"/>
          <w:szCs w:val="22"/>
        </w:rPr>
        <w:t>§1°</w:t>
      </w:r>
      <w:r w:rsidRPr="00B77B7D">
        <w:rPr>
          <w:sz w:val="22"/>
          <w:szCs w:val="22"/>
        </w:rPr>
        <w:t xml:space="preserve"> O registro da digital </w:t>
      </w:r>
      <w:r>
        <w:rPr>
          <w:sz w:val="22"/>
          <w:szCs w:val="22"/>
        </w:rPr>
        <w:t xml:space="preserve">no relógio ponto </w:t>
      </w:r>
      <w:r w:rsidR="00DF722A">
        <w:rPr>
          <w:sz w:val="22"/>
          <w:szCs w:val="22"/>
        </w:rPr>
        <w:t xml:space="preserve">se </w:t>
      </w:r>
      <w:r>
        <w:rPr>
          <w:sz w:val="22"/>
          <w:szCs w:val="22"/>
        </w:rPr>
        <w:t>manterá</w:t>
      </w:r>
      <w:r w:rsidRPr="00B77B7D">
        <w:rPr>
          <w:sz w:val="22"/>
          <w:szCs w:val="22"/>
        </w:rPr>
        <w:t xml:space="preserve"> supenso </w:t>
      </w:r>
      <w:r>
        <w:rPr>
          <w:sz w:val="22"/>
          <w:szCs w:val="22"/>
        </w:rPr>
        <w:t>até a data de</w:t>
      </w:r>
      <w:r w:rsidR="0011132E">
        <w:rPr>
          <w:sz w:val="22"/>
          <w:szCs w:val="22"/>
        </w:rPr>
        <w:t xml:space="preserve"> </w:t>
      </w:r>
      <w:r w:rsidRPr="00B77B7D">
        <w:rPr>
          <w:sz w:val="22"/>
          <w:szCs w:val="22"/>
        </w:rPr>
        <w:t>0</w:t>
      </w:r>
      <w:r w:rsidR="00294241">
        <w:rPr>
          <w:sz w:val="22"/>
          <w:szCs w:val="22"/>
        </w:rPr>
        <w:t>5</w:t>
      </w:r>
      <w:r w:rsidRPr="00B77B7D">
        <w:rPr>
          <w:sz w:val="22"/>
          <w:szCs w:val="22"/>
        </w:rPr>
        <w:t xml:space="preserve"> de abril de 2020.</w:t>
      </w:r>
    </w:p>
    <w:p w:rsidR="00B77B7D" w:rsidRPr="00B77B7D" w:rsidRDefault="00B77B7D" w:rsidP="00B77B7D">
      <w:pPr>
        <w:pStyle w:val="Corpodetexto"/>
        <w:spacing w:before="121" w:line="244" w:lineRule="auto"/>
        <w:ind w:left="567" w:right="-1"/>
        <w:jc w:val="both"/>
        <w:rPr>
          <w:sz w:val="22"/>
          <w:szCs w:val="22"/>
        </w:rPr>
      </w:pPr>
      <w:r w:rsidRPr="00C82EA5">
        <w:rPr>
          <w:b/>
          <w:sz w:val="22"/>
          <w:szCs w:val="22"/>
        </w:rPr>
        <w:t>§2°</w:t>
      </w:r>
      <w:r w:rsidRPr="00B77B7D">
        <w:rPr>
          <w:sz w:val="22"/>
          <w:szCs w:val="22"/>
        </w:rPr>
        <w:t xml:space="preserve"> Os secretários Municipais organizarão as atividades internas conforme a necessidade de cada secretaria, podendo ser através de revesamentos e/ou escalonamentos.</w:t>
      </w:r>
    </w:p>
    <w:p w:rsidR="00B77B7D" w:rsidRPr="00B77B7D" w:rsidRDefault="00B77B7D" w:rsidP="00B77B7D">
      <w:pPr>
        <w:pStyle w:val="Corpodetexto"/>
        <w:spacing w:before="116"/>
        <w:ind w:left="567" w:right="-1"/>
        <w:jc w:val="both"/>
        <w:rPr>
          <w:sz w:val="22"/>
          <w:szCs w:val="22"/>
        </w:rPr>
      </w:pPr>
      <w:r w:rsidRPr="00C82EA5">
        <w:rPr>
          <w:b/>
          <w:sz w:val="22"/>
          <w:szCs w:val="22"/>
        </w:rPr>
        <w:t>§3°</w:t>
      </w:r>
      <w:r w:rsidRPr="00B77B7D">
        <w:rPr>
          <w:sz w:val="22"/>
          <w:szCs w:val="22"/>
        </w:rPr>
        <w:t xml:space="preserve"> Os sevidores não soferão prejuízos em sua remuneração por conta da adoção destas medidas.</w:t>
      </w:r>
    </w:p>
    <w:p w:rsidR="00F01D2C" w:rsidRDefault="00F01D2C" w:rsidP="00F01D2C">
      <w:pPr>
        <w:ind w:left="567"/>
        <w:jc w:val="both"/>
        <w:rPr>
          <w:rFonts w:ascii="Tahoma" w:hAnsi="Tahoma" w:cs="Tahoma"/>
          <w:sz w:val="28"/>
        </w:rPr>
      </w:pPr>
    </w:p>
    <w:p w:rsidR="00DF722A" w:rsidRPr="00657C3C" w:rsidRDefault="00500422" w:rsidP="00DF722A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CAPÍTULO </w:t>
      </w:r>
      <w:r w:rsidR="00DF722A">
        <w:rPr>
          <w:b/>
          <w:sz w:val="24"/>
          <w:szCs w:val="22"/>
        </w:rPr>
        <w:t>V</w:t>
      </w:r>
    </w:p>
    <w:p w:rsidR="00DF722A" w:rsidRDefault="00DF722A" w:rsidP="00DF722A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DF722A" w:rsidRDefault="00DF722A" w:rsidP="00DF722A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DF722A" w:rsidRPr="00DF722A" w:rsidRDefault="00DF722A" w:rsidP="006809B7">
      <w:pPr>
        <w:pStyle w:val="Corpodetexto"/>
        <w:spacing w:before="1" w:line="244" w:lineRule="auto"/>
        <w:ind w:left="567" w:right="-1"/>
        <w:jc w:val="both"/>
        <w:rPr>
          <w:sz w:val="24"/>
          <w:szCs w:val="22"/>
        </w:rPr>
      </w:pPr>
      <w:r>
        <w:rPr>
          <w:b/>
          <w:sz w:val="24"/>
          <w:szCs w:val="22"/>
        </w:rPr>
        <w:t xml:space="preserve">Art. 19. </w:t>
      </w:r>
      <w:r w:rsidR="006809B7" w:rsidRPr="006809B7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6809B7" w:rsidRPr="006809B7">
        <w:rPr>
          <w:color w:val="0F0F0F"/>
          <w:sz w:val="22"/>
          <w:szCs w:val="22"/>
        </w:rPr>
        <w:t xml:space="preserve">do </w:t>
      </w:r>
      <w:r w:rsidR="006809B7" w:rsidRPr="006809B7">
        <w:rPr>
          <w:sz w:val="22"/>
          <w:szCs w:val="22"/>
        </w:rPr>
        <w:t xml:space="preserve">Municipio, Toque de Recolher Geral, atendendo </w:t>
      </w:r>
      <w:r w:rsidR="006809B7" w:rsidRPr="006809B7">
        <w:rPr>
          <w:color w:val="0E0E0E"/>
          <w:sz w:val="22"/>
          <w:szCs w:val="22"/>
        </w:rPr>
        <w:t xml:space="preserve">as </w:t>
      </w:r>
      <w:r w:rsidR="006809B7" w:rsidRPr="006809B7">
        <w:rPr>
          <w:sz w:val="22"/>
          <w:szCs w:val="22"/>
        </w:rPr>
        <w:t>justificativas técnicas de implantação para proteção da população.</w:t>
      </w:r>
    </w:p>
    <w:p w:rsidR="00DF722A" w:rsidRDefault="00DF722A" w:rsidP="00F01D2C">
      <w:pPr>
        <w:ind w:left="567"/>
        <w:jc w:val="both"/>
        <w:rPr>
          <w:rFonts w:ascii="Tahoma" w:hAnsi="Tahoma" w:cs="Tahoma"/>
          <w:sz w:val="28"/>
        </w:rPr>
      </w:pPr>
    </w:p>
    <w:p w:rsidR="006809B7" w:rsidRPr="00657C3C" w:rsidRDefault="006809B7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</w:t>
      </w:r>
      <w:r w:rsidR="00500422">
        <w:rPr>
          <w:b/>
          <w:sz w:val="24"/>
          <w:szCs w:val="22"/>
        </w:rPr>
        <w:t>I</w:t>
      </w:r>
    </w:p>
    <w:p w:rsidR="006809B7" w:rsidRDefault="006809B7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  <w:r w:rsidR="008F37DA">
        <w:rPr>
          <w:b/>
          <w:sz w:val="24"/>
          <w:szCs w:val="22"/>
        </w:rPr>
        <w:t>E FUNCIONAMENTO DO CEMITÉRIO</w:t>
      </w:r>
    </w:p>
    <w:p w:rsidR="006809B7" w:rsidRDefault="006809B7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8F37DA" w:rsidRDefault="006809B7" w:rsidP="006809B7">
      <w:pPr>
        <w:pStyle w:val="Corpodetexto"/>
        <w:ind w:left="567" w:right="-1" w:firstLine="2"/>
        <w:jc w:val="both"/>
        <w:rPr>
          <w:b/>
          <w:sz w:val="22"/>
        </w:rPr>
      </w:pPr>
      <w:r w:rsidRPr="006809B7">
        <w:rPr>
          <w:b/>
          <w:sz w:val="22"/>
        </w:rPr>
        <w:t>Art. 20.</w:t>
      </w:r>
      <w:r w:rsidR="008F37DA">
        <w:rPr>
          <w:b/>
          <w:sz w:val="22"/>
        </w:rPr>
        <w:t xml:space="preserve"> </w:t>
      </w:r>
      <w:r w:rsidR="008F37DA">
        <w:rPr>
          <w:sz w:val="22"/>
        </w:rPr>
        <w:t>Fica vedado até o dia 0</w:t>
      </w:r>
      <w:r w:rsidR="00294241">
        <w:rPr>
          <w:sz w:val="22"/>
        </w:rPr>
        <w:t>5</w:t>
      </w:r>
      <w:r w:rsidR="008F37DA">
        <w:rPr>
          <w:sz w:val="22"/>
        </w:rPr>
        <w:t xml:space="preserve"> de abril de 2020 a visitação em cemitérios.</w:t>
      </w:r>
    </w:p>
    <w:p w:rsidR="006809B7" w:rsidRPr="006809B7" w:rsidRDefault="008F37DA" w:rsidP="008F37DA">
      <w:pPr>
        <w:pStyle w:val="Corpodetexto"/>
        <w:spacing w:before="122"/>
        <w:ind w:left="567" w:right="-1"/>
        <w:jc w:val="both"/>
        <w:rPr>
          <w:sz w:val="22"/>
        </w:rPr>
      </w:pPr>
      <w:r>
        <w:rPr>
          <w:b/>
          <w:sz w:val="22"/>
        </w:rPr>
        <w:t xml:space="preserve">Art. 21.  </w:t>
      </w:r>
      <w:r w:rsidR="006809B7" w:rsidRPr="006809B7">
        <w:rPr>
          <w:sz w:val="22"/>
        </w:rPr>
        <w:t>Em caso de óbito fica restrito o acesso ao público ao funeral, podendo participar apenas os familiares, por meio de revesamento com intuito de evitar aglomerações de mais de 05 (cinco) pessoas por vez.</w:t>
      </w:r>
    </w:p>
    <w:p w:rsidR="006809B7" w:rsidRDefault="008F37DA" w:rsidP="006809B7">
      <w:pPr>
        <w:pStyle w:val="Corpodetexto"/>
        <w:spacing w:before="122"/>
        <w:ind w:left="567" w:right="-1"/>
        <w:jc w:val="both"/>
        <w:rPr>
          <w:sz w:val="22"/>
        </w:rPr>
      </w:pPr>
      <w:r>
        <w:rPr>
          <w:b/>
          <w:sz w:val="22"/>
        </w:rPr>
        <w:t>Parágrafo único.</w:t>
      </w:r>
      <w:r w:rsidR="006809B7" w:rsidRPr="006809B7">
        <w:rPr>
          <w:sz w:val="22"/>
        </w:rPr>
        <w:t xml:space="preserve"> O sepultamento deverá ocorrer </w:t>
      </w:r>
      <w:r w:rsidR="00C73AEE">
        <w:rPr>
          <w:sz w:val="22"/>
        </w:rPr>
        <w:t>no mesmo dia</w:t>
      </w:r>
      <w:r>
        <w:rPr>
          <w:sz w:val="22"/>
        </w:rPr>
        <w:t xml:space="preserve"> </w:t>
      </w:r>
      <w:r w:rsidR="00C73AEE">
        <w:rPr>
          <w:sz w:val="22"/>
        </w:rPr>
        <w:t>d</w:t>
      </w:r>
      <w:r w:rsidR="006809B7" w:rsidRPr="006809B7">
        <w:rPr>
          <w:sz w:val="22"/>
        </w:rPr>
        <w:t>o óbito.</w:t>
      </w:r>
    </w:p>
    <w:p w:rsidR="006809B7" w:rsidRDefault="006809B7" w:rsidP="006809B7">
      <w:pPr>
        <w:pStyle w:val="Corpodetexto"/>
        <w:spacing w:before="122"/>
        <w:ind w:left="567" w:right="-1"/>
        <w:jc w:val="both"/>
        <w:rPr>
          <w:sz w:val="22"/>
        </w:rPr>
      </w:pPr>
    </w:p>
    <w:p w:rsidR="006809B7" w:rsidRPr="006809B7" w:rsidRDefault="006809B7" w:rsidP="006809B7">
      <w:pPr>
        <w:pStyle w:val="Corpodetexto"/>
        <w:spacing w:before="122"/>
        <w:ind w:left="567" w:right="-1"/>
        <w:jc w:val="both"/>
        <w:rPr>
          <w:sz w:val="22"/>
        </w:rPr>
      </w:pPr>
    </w:p>
    <w:p w:rsidR="00960DB6" w:rsidRDefault="00960DB6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960DB6" w:rsidRDefault="00960DB6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960DB6" w:rsidRDefault="00960DB6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6809B7" w:rsidRPr="00657C3C" w:rsidRDefault="006809B7" w:rsidP="006809B7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CAPÍTULO VI</w:t>
      </w:r>
      <w:r w:rsidR="00500422">
        <w:rPr>
          <w:b/>
          <w:sz w:val="24"/>
          <w:szCs w:val="22"/>
        </w:rPr>
        <w:t>I</w:t>
      </w:r>
    </w:p>
    <w:p w:rsidR="00C85615" w:rsidRDefault="006809B7" w:rsidP="00C85615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PENALIDADES</w:t>
      </w:r>
    </w:p>
    <w:p w:rsidR="00C85615" w:rsidRDefault="00C85615" w:rsidP="00C85615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C73AEE" w:rsidRDefault="008F37DA" w:rsidP="00C85615">
      <w:pPr>
        <w:pStyle w:val="Corpodetexto"/>
        <w:spacing w:before="1" w:line="244" w:lineRule="auto"/>
        <w:ind w:left="567" w:right="-1"/>
        <w:jc w:val="both"/>
        <w:rPr>
          <w:sz w:val="22"/>
        </w:rPr>
      </w:pPr>
      <w:r>
        <w:rPr>
          <w:b/>
          <w:sz w:val="22"/>
        </w:rPr>
        <w:t>Art. 22</w:t>
      </w:r>
      <w:r w:rsidR="00C85615">
        <w:rPr>
          <w:b/>
          <w:sz w:val="22"/>
        </w:rPr>
        <w:t>.</w:t>
      </w:r>
      <w:r w:rsidR="00C73AEE">
        <w:rPr>
          <w:sz w:val="22"/>
        </w:rPr>
        <w:t xml:space="preserve"> O </w:t>
      </w:r>
      <w:r w:rsidR="00C85615" w:rsidRPr="00C85615">
        <w:rPr>
          <w:sz w:val="22"/>
        </w:rPr>
        <w:t xml:space="preserve">descumprimento </w:t>
      </w:r>
      <w:r w:rsidR="00C73AEE">
        <w:rPr>
          <w:sz w:val="22"/>
        </w:rPr>
        <w:t xml:space="preserve">deste decreto </w:t>
      </w:r>
      <w:r w:rsidR="00C85615" w:rsidRPr="00C85615">
        <w:rPr>
          <w:sz w:val="22"/>
        </w:rPr>
        <w:t xml:space="preserve">acarretará </w:t>
      </w:r>
      <w:r w:rsidR="00C73AEE">
        <w:rPr>
          <w:sz w:val="22"/>
        </w:rPr>
        <w:t xml:space="preserve">em </w:t>
      </w:r>
      <w:r w:rsidR="00C85615" w:rsidRPr="00C85615">
        <w:rPr>
          <w:sz w:val="22"/>
        </w:rPr>
        <w:t>pun</w:t>
      </w:r>
      <w:r w:rsidR="00C73AEE">
        <w:rPr>
          <w:sz w:val="22"/>
        </w:rPr>
        <w:t>ições criminais, sendo elas:</w:t>
      </w:r>
    </w:p>
    <w:p w:rsidR="00C73AEE" w:rsidRDefault="00C73AEE" w:rsidP="00C85615">
      <w:pPr>
        <w:pStyle w:val="Corpodetexto"/>
        <w:spacing w:before="1" w:line="244" w:lineRule="auto"/>
        <w:ind w:left="567" w:right="-1"/>
        <w:jc w:val="both"/>
        <w:rPr>
          <w:sz w:val="22"/>
        </w:rPr>
      </w:pPr>
    </w:p>
    <w:p w:rsidR="00C85615" w:rsidRDefault="00C73AEE" w:rsidP="00C73AEE">
      <w:pPr>
        <w:pStyle w:val="Corpodetexto"/>
        <w:spacing w:before="1" w:line="244" w:lineRule="auto"/>
        <w:ind w:left="567" w:right="-1"/>
        <w:jc w:val="both"/>
        <w:rPr>
          <w:sz w:val="22"/>
        </w:rPr>
      </w:pPr>
      <w:r w:rsidRPr="00C82EA5"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</w:t>
      </w:r>
      <w:r w:rsidR="00C85615" w:rsidRPr="00C85615">
        <w:rPr>
          <w:sz w:val="22"/>
        </w:rPr>
        <w:t>do Código Penal</w:t>
      </w:r>
      <w:r>
        <w:rPr>
          <w:sz w:val="22"/>
        </w:rPr>
        <w:t>:</w:t>
      </w:r>
    </w:p>
    <w:p w:rsidR="00C73AEE" w:rsidRPr="00C73AEE" w:rsidRDefault="00C73AEE" w:rsidP="00C73AEE">
      <w:pPr>
        <w:pStyle w:val="Corpodetexto"/>
        <w:spacing w:before="1" w:line="244" w:lineRule="auto"/>
        <w:ind w:left="567" w:right="-1"/>
        <w:jc w:val="both"/>
        <w:rPr>
          <w:sz w:val="22"/>
        </w:rPr>
      </w:pPr>
    </w:p>
    <w:p w:rsidR="006C60DC" w:rsidRPr="00033F64" w:rsidRDefault="00C85615" w:rsidP="006C60DC">
      <w:pPr>
        <w:ind w:left="1134"/>
        <w:jc w:val="both"/>
        <w:rPr>
          <w:rFonts w:ascii="Tahoma" w:hAnsi="Tahoma" w:cs="Tahoma"/>
          <w:sz w:val="18"/>
        </w:rPr>
      </w:pPr>
      <w:r w:rsidRPr="00033F64">
        <w:rPr>
          <w:rFonts w:ascii="Tahoma" w:hAnsi="Tahoma" w:cs="Tahoma"/>
          <w:sz w:val="18"/>
        </w:rPr>
        <w:t>Art. 268 - Infringir determinação do poder público, destinada a impedir introdução ou propagação de doença contagiosa:</w:t>
      </w:r>
      <w:r w:rsidRPr="00033F64">
        <w:rPr>
          <w:rFonts w:ascii="Tahoma" w:hAnsi="Tahoma" w:cs="Tahoma"/>
          <w:sz w:val="18"/>
        </w:rPr>
        <w:cr/>
        <w:t>Pena - detenção, de um mês a um ano, e multa.</w:t>
      </w:r>
      <w:r w:rsidRPr="00033F64">
        <w:rPr>
          <w:rFonts w:ascii="Tahoma" w:hAnsi="Tahoma" w:cs="Tahoma"/>
          <w:sz w:val="18"/>
        </w:rPr>
        <w:cr/>
        <w:t>Parágrafo único - A pena é aumentada de um terço, se o agente é funcionário da saúde pública ou exerce a profissão de médico, farmacêutico, dentista ou enfermeiro.</w:t>
      </w:r>
    </w:p>
    <w:p w:rsidR="00C73AEE" w:rsidRPr="00C73AEE" w:rsidRDefault="00C73AEE" w:rsidP="006C60DC">
      <w:pPr>
        <w:ind w:left="567"/>
        <w:jc w:val="both"/>
        <w:rPr>
          <w:rFonts w:ascii="Tahoma" w:hAnsi="Tahoma" w:cs="Tahoma"/>
        </w:rPr>
      </w:pPr>
      <w:r w:rsidRPr="00C82EA5"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r w:rsidR="00E3198C">
        <w:rPr>
          <w:rFonts w:ascii="Tahoma" w:hAnsi="Tahoma" w:cs="Tahoma"/>
        </w:rPr>
        <w:t>obedecer à</w:t>
      </w:r>
      <w:r>
        <w:rPr>
          <w:rFonts w:ascii="Tahoma" w:hAnsi="Tahoma" w:cs="Tahoma"/>
        </w:rPr>
        <w:t xml:space="preserve"> ordem legal de funcionário público, conforme art. 330, do Código Penal:</w:t>
      </w:r>
    </w:p>
    <w:p w:rsidR="006C60DC" w:rsidRPr="00033F64" w:rsidRDefault="006C60DC" w:rsidP="006C60DC">
      <w:pPr>
        <w:ind w:left="1134"/>
        <w:jc w:val="both"/>
        <w:rPr>
          <w:rFonts w:ascii="Tahoma" w:hAnsi="Tahoma" w:cs="Tahoma"/>
          <w:sz w:val="20"/>
        </w:rPr>
      </w:pPr>
      <w:r w:rsidRPr="00033F64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Art. 330 – Desobedecer a ordem legal de funcionário público:</w:t>
      </w:r>
    </w:p>
    <w:p w:rsidR="006C60DC" w:rsidRPr="00033F64" w:rsidRDefault="006C60DC" w:rsidP="006C60DC">
      <w:pPr>
        <w:ind w:left="1134"/>
        <w:jc w:val="both"/>
        <w:rPr>
          <w:rFonts w:ascii="Tahoma" w:hAnsi="Tahoma" w:cs="Tahoma"/>
          <w:sz w:val="20"/>
        </w:rPr>
      </w:pPr>
      <w:r w:rsidRPr="00033F64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6C60DC" w:rsidRDefault="006C60DC" w:rsidP="00F01D2C">
      <w:pPr>
        <w:ind w:left="567"/>
        <w:jc w:val="both"/>
        <w:rPr>
          <w:rFonts w:ascii="Tahoma" w:hAnsi="Tahoma" w:cs="Tahoma"/>
        </w:rPr>
      </w:pPr>
    </w:p>
    <w:p w:rsidR="00F01D2C" w:rsidRDefault="006C60DC" w:rsidP="00F01D2C">
      <w:pPr>
        <w:ind w:left="567"/>
        <w:jc w:val="both"/>
        <w:rPr>
          <w:rFonts w:ascii="Tahoma" w:hAnsi="Tahoma" w:cs="Tahoma"/>
        </w:rPr>
      </w:pPr>
      <w:r w:rsidRPr="00C82EA5"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6C60DC" w:rsidRPr="00033F64" w:rsidRDefault="006C60DC" w:rsidP="006C60DC">
      <w:pPr>
        <w:ind w:left="1134"/>
        <w:jc w:val="both"/>
        <w:rPr>
          <w:rFonts w:ascii="Tahoma" w:hAnsi="Tahoma" w:cs="Tahoma"/>
          <w:sz w:val="18"/>
        </w:rPr>
      </w:pPr>
      <w:r w:rsidRPr="00033F64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6C60DC" w:rsidRPr="00960DB6" w:rsidRDefault="006C60DC" w:rsidP="00960DB6">
      <w:pPr>
        <w:ind w:left="1134"/>
        <w:jc w:val="both"/>
        <w:rPr>
          <w:rFonts w:ascii="Tahoma" w:hAnsi="Tahoma" w:cs="Tahoma"/>
          <w:sz w:val="18"/>
        </w:rPr>
      </w:pPr>
      <w:r w:rsidRPr="00033F64">
        <w:rPr>
          <w:rFonts w:ascii="Tahoma" w:hAnsi="Tahoma" w:cs="Tahoma"/>
          <w:sz w:val="18"/>
        </w:rPr>
        <w:t xml:space="preserve">Pena – detenção, de seis meses a dois anos, ou multa. </w:t>
      </w:r>
    </w:p>
    <w:p w:rsidR="00C04429" w:rsidRDefault="008F37DA" w:rsidP="006C60D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23</w:t>
      </w:r>
      <w:r w:rsidR="00C04429">
        <w:rPr>
          <w:rFonts w:ascii="Tahoma" w:hAnsi="Tahoma" w:cs="Tahoma"/>
          <w:b/>
        </w:rPr>
        <w:t>.</w:t>
      </w:r>
      <w:r w:rsidR="00C04429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C04429" w:rsidRDefault="00C04429" w:rsidP="006C60D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C04429" w:rsidRDefault="00C04429" w:rsidP="006C60D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§2° </w:t>
      </w:r>
      <w:r>
        <w:rPr>
          <w:rFonts w:ascii="Tahoma" w:hAnsi="Tahoma" w:cs="Tahoma"/>
        </w:rPr>
        <w:t xml:space="preserve">O descumprimento deste decreto acarretará em multa administrativa no valor </w:t>
      </w:r>
      <w:r w:rsidR="00960DB6">
        <w:rPr>
          <w:rFonts w:ascii="Tahoma" w:hAnsi="Tahoma" w:cs="Tahoma"/>
        </w:rPr>
        <w:t>entre 03 (três) e 20 (vinte) UFM’s (Unidade Fiscal do Município), conforme art. 24 da Lei Complementar Municipal n° 09/2012.</w:t>
      </w:r>
      <w:r>
        <w:rPr>
          <w:rFonts w:ascii="Tahoma" w:hAnsi="Tahoma" w:cs="Tahoma"/>
        </w:rPr>
        <w:t xml:space="preserve"> </w:t>
      </w:r>
    </w:p>
    <w:p w:rsidR="00C04429" w:rsidRDefault="00C04429" w:rsidP="006C60D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C04429" w:rsidRDefault="008F37DA" w:rsidP="006C60D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24</w:t>
      </w:r>
      <w:r w:rsidR="00C04429">
        <w:rPr>
          <w:rFonts w:ascii="Tahoma" w:hAnsi="Tahoma" w:cs="Tahoma"/>
          <w:b/>
        </w:rPr>
        <w:t xml:space="preserve">. </w:t>
      </w:r>
      <w:r w:rsidR="00C04429">
        <w:rPr>
          <w:rFonts w:ascii="Tahoma" w:hAnsi="Tahoma" w:cs="Tahoma"/>
        </w:rPr>
        <w:t xml:space="preserve">Nas reincidências, as multas serão impostas em dobro. </w:t>
      </w:r>
    </w:p>
    <w:p w:rsidR="00033F64" w:rsidRPr="005F669E" w:rsidRDefault="00C04429" w:rsidP="005F669E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autuado e punido. </w:t>
      </w:r>
    </w:p>
    <w:p w:rsidR="008F37DA" w:rsidRDefault="008F37DA" w:rsidP="00C82EA5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C82EA5" w:rsidRPr="00657C3C" w:rsidRDefault="00C82EA5" w:rsidP="00C82EA5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  <w:r w:rsidR="00500422">
        <w:rPr>
          <w:b/>
          <w:sz w:val="24"/>
          <w:szCs w:val="22"/>
        </w:rPr>
        <w:t>I</w:t>
      </w:r>
    </w:p>
    <w:p w:rsidR="00C82EA5" w:rsidRDefault="00C82EA5" w:rsidP="00C82EA5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C82EA5" w:rsidRDefault="00C82EA5" w:rsidP="00C82EA5">
      <w:pPr>
        <w:pStyle w:val="Corpodetexto"/>
        <w:spacing w:before="1" w:line="244" w:lineRule="auto"/>
        <w:ind w:left="567" w:right="424"/>
        <w:jc w:val="both"/>
        <w:rPr>
          <w:b/>
          <w:sz w:val="24"/>
          <w:szCs w:val="22"/>
        </w:rPr>
      </w:pPr>
    </w:p>
    <w:p w:rsidR="00C82EA5" w:rsidRDefault="008F37DA" w:rsidP="00500422">
      <w:pPr>
        <w:pStyle w:val="Corpodetexto"/>
        <w:spacing w:before="1" w:line="244" w:lineRule="auto"/>
        <w:ind w:left="567" w:right="42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25</w:t>
      </w:r>
      <w:r w:rsidR="00C82EA5">
        <w:rPr>
          <w:b/>
          <w:sz w:val="22"/>
          <w:szCs w:val="22"/>
        </w:rPr>
        <w:t>.</w:t>
      </w:r>
      <w:r w:rsidR="00C82EA5">
        <w:rPr>
          <w:sz w:val="22"/>
          <w:szCs w:val="22"/>
        </w:rPr>
        <w:t xml:space="preserve"> Revogam-se os decretos municipais </w:t>
      </w:r>
      <w:bookmarkStart w:id="0" w:name="_GoBack"/>
      <w:bookmarkEnd w:id="0"/>
      <w:r w:rsidR="00C82EA5">
        <w:rPr>
          <w:sz w:val="22"/>
          <w:szCs w:val="22"/>
        </w:rPr>
        <w:t xml:space="preserve">n° 1182/2020 e 1188/2020. </w:t>
      </w:r>
    </w:p>
    <w:p w:rsidR="00500422" w:rsidRPr="00500422" w:rsidRDefault="00500422" w:rsidP="00500422">
      <w:pPr>
        <w:pStyle w:val="Corpodetexto"/>
        <w:spacing w:before="1" w:line="244" w:lineRule="auto"/>
        <w:ind w:left="567" w:right="424"/>
        <w:jc w:val="both"/>
        <w:rPr>
          <w:sz w:val="22"/>
          <w:szCs w:val="22"/>
        </w:rPr>
      </w:pPr>
    </w:p>
    <w:p w:rsidR="00C82EA5" w:rsidRDefault="008F37DA" w:rsidP="006C60D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26</w:t>
      </w:r>
      <w:r w:rsidR="00C82EA5" w:rsidRPr="00C82EA5">
        <w:rPr>
          <w:rFonts w:ascii="Tahoma" w:hAnsi="Tahoma" w:cs="Tahoma"/>
          <w:b/>
        </w:rPr>
        <w:t>.</w:t>
      </w:r>
      <w:r w:rsidR="00C82EA5">
        <w:rPr>
          <w:rFonts w:ascii="Tahoma" w:hAnsi="Tahoma" w:cs="Tahoma"/>
        </w:rPr>
        <w:t xml:space="preserve"> Este decreto entra em vigência na data de sua publicação. </w:t>
      </w:r>
    </w:p>
    <w:p w:rsidR="00033F64" w:rsidRDefault="00033F64" w:rsidP="006C60DC">
      <w:pPr>
        <w:ind w:left="567"/>
        <w:jc w:val="both"/>
        <w:rPr>
          <w:rFonts w:ascii="Tahoma" w:hAnsi="Tahoma" w:cs="Tahoma"/>
        </w:rPr>
      </w:pPr>
    </w:p>
    <w:p w:rsidR="00033F64" w:rsidRPr="00033F64" w:rsidRDefault="00033F64" w:rsidP="00033F64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</w:rPr>
      </w:pPr>
      <w:r w:rsidRPr="00033F64">
        <w:rPr>
          <w:rFonts w:ascii="Tahoma" w:hAnsi="Tahoma" w:cs="Tahoma"/>
        </w:rPr>
        <w:t>PAÇO MUNICIPAL “29 DE ABRIL”</w:t>
      </w:r>
    </w:p>
    <w:p w:rsidR="00033F64" w:rsidRPr="00033F64" w:rsidRDefault="00033F64" w:rsidP="00033F64">
      <w:pPr>
        <w:tabs>
          <w:tab w:val="left" w:pos="2835"/>
          <w:tab w:val="left" w:pos="9600"/>
        </w:tabs>
        <w:spacing w:line="240" w:lineRule="auto"/>
        <w:jc w:val="center"/>
        <w:rPr>
          <w:rFonts w:ascii="Tahoma" w:hAnsi="Tahoma" w:cs="Tahoma"/>
          <w:color w:val="000000"/>
        </w:rPr>
      </w:pPr>
      <w:r w:rsidRPr="00033F64">
        <w:rPr>
          <w:rFonts w:ascii="Tahoma" w:hAnsi="Tahoma" w:cs="Tahoma"/>
        </w:rPr>
        <w:t xml:space="preserve">Quarto Centenário, </w:t>
      </w:r>
      <w:r w:rsidRPr="00033F64">
        <w:rPr>
          <w:rFonts w:ascii="Tahoma" w:hAnsi="Tahoma" w:cs="Tahoma"/>
          <w:color w:val="000000"/>
        </w:rPr>
        <w:t>23 de Março de 2020</w:t>
      </w:r>
    </w:p>
    <w:p w:rsidR="00033F64" w:rsidRPr="00033F64" w:rsidRDefault="00033F64" w:rsidP="00033F64">
      <w:pPr>
        <w:tabs>
          <w:tab w:val="left" w:pos="2835"/>
          <w:tab w:val="left" w:pos="9600"/>
        </w:tabs>
        <w:jc w:val="center"/>
        <w:rPr>
          <w:rFonts w:ascii="Tahoma" w:hAnsi="Tahoma" w:cs="Tahoma"/>
          <w:color w:val="000000"/>
        </w:rPr>
      </w:pPr>
    </w:p>
    <w:p w:rsidR="00033F64" w:rsidRPr="00033F64" w:rsidRDefault="00033F64" w:rsidP="00033F64">
      <w:pPr>
        <w:pStyle w:val="Cabealho"/>
        <w:jc w:val="center"/>
        <w:rPr>
          <w:rFonts w:ascii="Tahoma" w:hAnsi="Tahoma" w:cs="Tahoma"/>
          <w:b/>
          <w:bCs/>
          <w:iCs/>
        </w:rPr>
      </w:pPr>
    </w:p>
    <w:p w:rsidR="00033F64" w:rsidRPr="00033F64" w:rsidRDefault="00033F64" w:rsidP="00033F64">
      <w:pPr>
        <w:pStyle w:val="Cabealho"/>
        <w:jc w:val="center"/>
        <w:rPr>
          <w:rFonts w:ascii="Tahoma" w:hAnsi="Tahoma" w:cs="Tahoma"/>
          <w:b/>
          <w:bCs/>
          <w:iCs/>
        </w:rPr>
      </w:pPr>
      <w:r w:rsidRPr="00033F64">
        <w:rPr>
          <w:rFonts w:ascii="Tahoma" w:hAnsi="Tahoma" w:cs="Tahoma"/>
          <w:b/>
          <w:bCs/>
          <w:iCs/>
        </w:rPr>
        <w:t>Reinaldo Krachinski</w:t>
      </w:r>
    </w:p>
    <w:p w:rsidR="00033F64" w:rsidRPr="00033F64" w:rsidRDefault="00033F64" w:rsidP="00033F64">
      <w:pPr>
        <w:pStyle w:val="Cabealho"/>
        <w:jc w:val="center"/>
        <w:rPr>
          <w:rFonts w:ascii="Tahoma" w:hAnsi="Tahoma" w:cs="Tahoma"/>
          <w:b/>
        </w:rPr>
      </w:pPr>
      <w:r w:rsidRPr="00033F64">
        <w:rPr>
          <w:rFonts w:ascii="Tahoma" w:hAnsi="Tahoma" w:cs="Tahoma"/>
          <w:b/>
        </w:rPr>
        <w:t>Prefeito Municipal</w:t>
      </w:r>
    </w:p>
    <w:p w:rsidR="00033F64" w:rsidRPr="00C04429" w:rsidRDefault="00033F64" w:rsidP="006C60DC">
      <w:pPr>
        <w:ind w:left="567"/>
        <w:jc w:val="both"/>
        <w:rPr>
          <w:rFonts w:ascii="Tahoma" w:hAnsi="Tahoma" w:cs="Tahoma"/>
        </w:rPr>
      </w:pPr>
    </w:p>
    <w:p w:rsidR="00231C50" w:rsidRDefault="00231C50"/>
    <w:sectPr w:rsidR="00231C50" w:rsidSect="007C579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E2F" w:rsidRDefault="00095E2F" w:rsidP="00950036">
      <w:pPr>
        <w:spacing w:after="0" w:line="240" w:lineRule="auto"/>
      </w:pPr>
      <w:r>
        <w:separator/>
      </w:r>
    </w:p>
  </w:endnote>
  <w:endnote w:type="continuationSeparator" w:id="1">
    <w:p w:rsidR="00095E2F" w:rsidRDefault="00095E2F" w:rsidP="0095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64" w:rsidRPr="00026C23" w:rsidRDefault="00033F64" w:rsidP="00033F64">
    <w:pPr>
      <w:pStyle w:val="Rodap"/>
      <w:tabs>
        <w:tab w:val="center" w:pos="-540"/>
        <w:tab w:val="right" w:pos="9720"/>
        <w:tab w:val="right" w:pos="10800"/>
      </w:tabs>
      <w:ind w:right="-108"/>
      <w:jc w:val="center"/>
      <w:rPr>
        <w:rFonts w:ascii="Century Gothic" w:hAnsi="Century Gothic" w:cs="Courier New"/>
        <w:b/>
        <w:spacing w:val="20"/>
        <w:sz w:val="18"/>
        <w:szCs w:val="18"/>
      </w:rPr>
    </w:pPr>
    <w:r w:rsidRPr="00026C23">
      <w:rPr>
        <w:rFonts w:ascii="Century Gothic" w:hAnsi="Century Gothic" w:cs="Courier New"/>
        <w:b/>
        <w:spacing w:val="20"/>
        <w:sz w:val="18"/>
        <w:szCs w:val="18"/>
      </w:rPr>
      <w:t>Avenida Dr. Hemerson Siqueira e Silva, 594, Centro – CEP: 87.365-000 – Tel. (44) 3546-1109</w:t>
    </w:r>
  </w:p>
  <w:p w:rsidR="00033F64" w:rsidRDefault="00033F64" w:rsidP="00033F64">
    <w:pPr>
      <w:pStyle w:val="Rodap"/>
      <w:tabs>
        <w:tab w:val="center" w:pos="-284"/>
        <w:tab w:val="right" w:pos="9720"/>
        <w:tab w:val="right" w:pos="10800"/>
      </w:tabs>
      <w:ind w:left="-720" w:right="-568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ab/>
    </w:r>
    <w:r>
      <w:rPr>
        <w:rFonts w:ascii="Century Gothic" w:hAnsi="Century Gothic"/>
        <w:sz w:val="21"/>
        <w:szCs w:val="21"/>
      </w:rPr>
      <w:tab/>
    </w:r>
  </w:p>
  <w:p w:rsidR="00033F64" w:rsidRDefault="00033F64" w:rsidP="00033F64">
    <w:pPr>
      <w:pStyle w:val="Rodap"/>
      <w:tabs>
        <w:tab w:val="center" w:pos="-284"/>
        <w:tab w:val="right" w:pos="9720"/>
        <w:tab w:val="right" w:pos="10800"/>
      </w:tabs>
      <w:ind w:left="-720" w:right="-568"/>
    </w:pPr>
    <w:r>
      <w:rPr>
        <w:rFonts w:ascii="Century Gothic" w:hAnsi="Century Gothic"/>
        <w:sz w:val="21"/>
        <w:szCs w:val="21"/>
      </w:rPr>
      <w:tab/>
    </w:r>
    <w:r>
      <w:rPr>
        <w:rFonts w:ascii="Century Gothic" w:hAnsi="Century Gothic"/>
        <w:sz w:val="21"/>
        <w:szCs w:val="21"/>
      </w:rPr>
      <w:tab/>
      <w:t>www.quartocentenario.pr.gov.br                                     pm@quartocentenario.pr.gov.br</w:t>
    </w:r>
  </w:p>
  <w:p w:rsidR="00033F64" w:rsidRDefault="00033F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E2F" w:rsidRDefault="00095E2F" w:rsidP="00950036">
      <w:pPr>
        <w:spacing w:after="0" w:line="240" w:lineRule="auto"/>
      </w:pPr>
      <w:r>
        <w:separator/>
      </w:r>
    </w:p>
  </w:footnote>
  <w:footnote w:type="continuationSeparator" w:id="1">
    <w:p w:rsidR="00095E2F" w:rsidRDefault="00095E2F" w:rsidP="0095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36" w:rsidRPr="00950036" w:rsidRDefault="00950036" w:rsidP="00950036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2484120</wp:posOffset>
          </wp:positionH>
          <wp:positionV relativeFrom="paragraph">
            <wp:posOffset>-61595</wp:posOffset>
          </wp:positionV>
          <wp:extent cx="645160" cy="621030"/>
          <wp:effectExtent l="19050" t="0" r="2540" b="0"/>
          <wp:wrapTight wrapText="bothSides">
            <wp:wrapPolygon edited="0">
              <wp:start x="-638" y="0"/>
              <wp:lineTo x="-638" y="21202"/>
              <wp:lineTo x="21685" y="21202"/>
              <wp:lineTo x="21685" y="0"/>
              <wp:lineTo x="-638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0036" w:rsidRDefault="00950036" w:rsidP="00950036">
    <w:pPr>
      <w:ind w:left="-180" w:right="-288"/>
      <w:rPr>
        <w:rFonts w:ascii="Century Gothic" w:hAnsi="Century Gothic"/>
        <w:bCs/>
        <w:spacing w:val="32"/>
        <w:sz w:val="2"/>
        <w:szCs w:val="2"/>
      </w:rPr>
    </w:pPr>
  </w:p>
  <w:p w:rsidR="00950036" w:rsidRDefault="00950036" w:rsidP="00950036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50036" w:rsidRPr="005F1A3A" w:rsidRDefault="00950036" w:rsidP="0095003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950036" w:rsidRPr="005F1A3A" w:rsidRDefault="00950036" w:rsidP="00950036">
    <w:pPr>
      <w:ind w:left="-180" w:right="-288"/>
      <w:jc w:val="center"/>
      <w:rPr>
        <w:rFonts w:ascii="Century Gothic" w:hAnsi="Century Gothic"/>
        <w:b/>
        <w:bCs/>
      </w:rPr>
    </w:pPr>
    <w:r w:rsidRPr="005F1A3A">
      <w:rPr>
        <w:rFonts w:ascii="Century Gothic" w:hAnsi="Century Gothic"/>
        <w:b/>
        <w:bCs/>
      </w:rPr>
      <w:t>ESTADO DO PARANÁ</w:t>
    </w:r>
  </w:p>
  <w:p w:rsidR="00950036" w:rsidRDefault="009500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2F8"/>
    <w:multiLevelType w:val="hybridMultilevel"/>
    <w:tmpl w:val="E8CEB74E"/>
    <w:lvl w:ilvl="0" w:tplc="CF62A2F0">
      <w:start w:val="1"/>
      <w:numFmt w:val="upperRoman"/>
      <w:lvlText w:val="%1"/>
      <w:lvlJc w:val="left"/>
      <w:pPr>
        <w:ind w:left="887" w:hanging="209"/>
        <w:jc w:val="left"/>
      </w:pPr>
      <w:rPr>
        <w:rFonts w:hint="default"/>
        <w:w w:val="96"/>
        <w:lang w:val="pt-PT" w:eastAsia="en-US" w:bidi="ar-SA"/>
      </w:rPr>
    </w:lvl>
    <w:lvl w:ilvl="1" w:tplc="6CA20198">
      <w:numFmt w:val="bullet"/>
      <w:lvlText w:val="•"/>
      <w:lvlJc w:val="left"/>
      <w:pPr>
        <w:ind w:left="1916" w:hanging="209"/>
      </w:pPr>
      <w:rPr>
        <w:rFonts w:hint="default"/>
        <w:lang w:val="pt-PT" w:eastAsia="en-US" w:bidi="ar-SA"/>
      </w:rPr>
    </w:lvl>
    <w:lvl w:ilvl="2" w:tplc="9CDE6E94">
      <w:numFmt w:val="bullet"/>
      <w:lvlText w:val="•"/>
      <w:lvlJc w:val="left"/>
      <w:pPr>
        <w:ind w:left="2952" w:hanging="209"/>
      </w:pPr>
      <w:rPr>
        <w:rFonts w:hint="default"/>
        <w:lang w:val="pt-PT" w:eastAsia="en-US" w:bidi="ar-SA"/>
      </w:rPr>
    </w:lvl>
    <w:lvl w:ilvl="3" w:tplc="B75E442A">
      <w:numFmt w:val="bullet"/>
      <w:lvlText w:val="•"/>
      <w:lvlJc w:val="left"/>
      <w:pPr>
        <w:ind w:left="3988" w:hanging="209"/>
      </w:pPr>
      <w:rPr>
        <w:rFonts w:hint="default"/>
        <w:lang w:val="pt-PT" w:eastAsia="en-US" w:bidi="ar-SA"/>
      </w:rPr>
    </w:lvl>
    <w:lvl w:ilvl="4" w:tplc="7F74087E">
      <w:numFmt w:val="bullet"/>
      <w:lvlText w:val="•"/>
      <w:lvlJc w:val="left"/>
      <w:pPr>
        <w:ind w:left="5024" w:hanging="209"/>
      </w:pPr>
      <w:rPr>
        <w:rFonts w:hint="default"/>
        <w:lang w:val="pt-PT" w:eastAsia="en-US" w:bidi="ar-SA"/>
      </w:rPr>
    </w:lvl>
    <w:lvl w:ilvl="5" w:tplc="0C30E59C">
      <w:numFmt w:val="bullet"/>
      <w:lvlText w:val="•"/>
      <w:lvlJc w:val="left"/>
      <w:pPr>
        <w:ind w:left="6060" w:hanging="209"/>
      </w:pPr>
      <w:rPr>
        <w:rFonts w:hint="default"/>
        <w:lang w:val="pt-PT" w:eastAsia="en-US" w:bidi="ar-SA"/>
      </w:rPr>
    </w:lvl>
    <w:lvl w:ilvl="6" w:tplc="188AADE8">
      <w:numFmt w:val="bullet"/>
      <w:lvlText w:val="•"/>
      <w:lvlJc w:val="left"/>
      <w:pPr>
        <w:ind w:left="7096" w:hanging="209"/>
      </w:pPr>
      <w:rPr>
        <w:rFonts w:hint="default"/>
        <w:lang w:val="pt-PT" w:eastAsia="en-US" w:bidi="ar-SA"/>
      </w:rPr>
    </w:lvl>
    <w:lvl w:ilvl="7" w:tplc="203288B2">
      <w:numFmt w:val="bullet"/>
      <w:lvlText w:val="•"/>
      <w:lvlJc w:val="left"/>
      <w:pPr>
        <w:ind w:left="8132" w:hanging="209"/>
      </w:pPr>
      <w:rPr>
        <w:rFonts w:hint="default"/>
        <w:lang w:val="pt-PT" w:eastAsia="en-US" w:bidi="ar-SA"/>
      </w:rPr>
    </w:lvl>
    <w:lvl w:ilvl="8" w:tplc="9D08DA28">
      <w:numFmt w:val="bullet"/>
      <w:lvlText w:val="•"/>
      <w:lvlJc w:val="left"/>
      <w:pPr>
        <w:ind w:left="9168" w:hanging="209"/>
      </w:pPr>
      <w:rPr>
        <w:rFonts w:hint="default"/>
        <w:lang w:val="pt-PT" w:eastAsia="en-US" w:bidi="ar-SA"/>
      </w:rPr>
    </w:lvl>
  </w:abstractNum>
  <w:abstractNum w:abstractNumId="1">
    <w:nsid w:val="281312F0"/>
    <w:multiLevelType w:val="hybridMultilevel"/>
    <w:tmpl w:val="5F92EEAC"/>
    <w:lvl w:ilvl="0" w:tplc="C57CC3FC">
      <w:start w:val="2"/>
      <w:numFmt w:val="upperRoman"/>
      <w:lvlText w:val="%1"/>
      <w:lvlJc w:val="left"/>
      <w:pPr>
        <w:ind w:left="1100" w:hanging="190"/>
        <w:jc w:val="left"/>
      </w:pPr>
      <w:rPr>
        <w:rFonts w:ascii="Tahoma" w:eastAsia="Tahoma" w:hAnsi="Tahoma" w:cs="Tahoma" w:hint="default"/>
        <w:w w:val="99"/>
        <w:sz w:val="18"/>
        <w:szCs w:val="18"/>
        <w:lang w:val="pt-PT" w:eastAsia="en-US" w:bidi="ar-SA"/>
      </w:rPr>
    </w:lvl>
    <w:lvl w:ilvl="1" w:tplc="56348464">
      <w:numFmt w:val="bullet"/>
      <w:lvlText w:val="•"/>
      <w:lvlJc w:val="left"/>
      <w:pPr>
        <w:ind w:left="2114" w:hanging="190"/>
      </w:pPr>
      <w:rPr>
        <w:rFonts w:hint="default"/>
        <w:lang w:val="pt-PT" w:eastAsia="en-US" w:bidi="ar-SA"/>
      </w:rPr>
    </w:lvl>
    <w:lvl w:ilvl="2" w:tplc="89249030">
      <w:numFmt w:val="bullet"/>
      <w:lvlText w:val="•"/>
      <w:lvlJc w:val="left"/>
      <w:pPr>
        <w:ind w:left="3128" w:hanging="190"/>
      </w:pPr>
      <w:rPr>
        <w:rFonts w:hint="default"/>
        <w:lang w:val="pt-PT" w:eastAsia="en-US" w:bidi="ar-SA"/>
      </w:rPr>
    </w:lvl>
    <w:lvl w:ilvl="3" w:tplc="27509FEC">
      <w:numFmt w:val="bullet"/>
      <w:lvlText w:val="•"/>
      <w:lvlJc w:val="left"/>
      <w:pPr>
        <w:ind w:left="4142" w:hanging="190"/>
      </w:pPr>
      <w:rPr>
        <w:rFonts w:hint="default"/>
        <w:lang w:val="pt-PT" w:eastAsia="en-US" w:bidi="ar-SA"/>
      </w:rPr>
    </w:lvl>
    <w:lvl w:ilvl="4" w:tplc="9F38AC9C">
      <w:numFmt w:val="bullet"/>
      <w:lvlText w:val="•"/>
      <w:lvlJc w:val="left"/>
      <w:pPr>
        <w:ind w:left="5156" w:hanging="190"/>
      </w:pPr>
      <w:rPr>
        <w:rFonts w:hint="default"/>
        <w:lang w:val="pt-PT" w:eastAsia="en-US" w:bidi="ar-SA"/>
      </w:rPr>
    </w:lvl>
    <w:lvl w:ilvl="5" w:tplc="54C6BBC2">
      <w:numFmt w:val="bullet"/>
      <w:lvlText w:val="•"/>
      <w:lvlJc w:val="left"/>
      <w:pPr>
        <w:ind w:left="6170" w:hanging="190"/>
      </w:pPr>
      <w:rPr>
        <w:rFonts w:hint="default"/>
        <w:lang w:val="pt-PT" w:eastAsia="en-US" w:bidi="ar-SA"/>
      </w:rPr>
    </w:lvl>
    <w:lvl w:ilvl="6" w:tplc="B264163C">
      <w:numFmt w:val="bullet"/>
      <w:lvlText w:val="•"/>
      <w:lvlJc w:val="left"/>
      <w:pPr>
        <w:ind w:left="7184" w:hanging="190"/>
      </w:pPr>
      <w:rPr>
        <w:rFonts w:hint="default"/>
        <w:lang w:val="pt-PT" w:eastAsia="en-US" w:bidi="ar-SA"/>
      </w:rPr>
    </w:lvl>
    <w:lvl w:ilvl="7" w:tplc="5B682AA6">
      <w:numFmt w:val="bullet"/>
      <w:lvlText w:val="•"/>
      <w:lvlJc w:val="left"/>
      <w:pPr>
        <w:ind w:left="8198" w:hanging="190"/>
      </w:pPr>
      <w:rPr>
        <w:rFonts w:hint="default"/>
        <w:lang w:val="pt-PT" w:eastAsia="en-US" w:bidi="ar-SA"/>
      </w:rPr>
    </w:lvl>
    <w:lvl w:ilvl="8" w:tplc="6A14E1CA">
      <w:numFmt w:val="bullet"/>
      <w:lvlText w:val="•"/>
      <w:lvlJc w:val="left"/>
      <w:pPr>
        <w:ind w:left="9212" w:hanging="190"/>
      </w:pPr>
      <w:rPr>
        <w:rFonts w:hint="default"/>
        <w:lang w:val="pt-PT" w:eastAsia="en-US" w:bidi="ar-SA"/>
      </w:rPr>
    </w:lvl>
  </w:abstractNum>
  <w:abstractNum w:abstractNumId="2">
    <w:nsid w:val="33D52EB2"/>
    <w:multiLevelType w:val="hybridMultilevel"/>
    <w:tmpl w:val="1C986F90"/>
    <w:lvl w:ilvl="0" w:tplc="64F463FA">
      <w:start w:val="4"/>
      <w:numFmt w:val="upperRoman"/>
      <w:lvlText w:val="%1-"/>
      <w:lvlJc w:val="left"/>
      <w:pPr>
        <w:ind w:left="676" w:hanging="447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C4AD084">
      <w:numFmt w:val="bullet"/>
      <w:lvlText w:val="•"/>
      <w:lvlJc w:val="left"/>
      <w:pPr>
        <w:ind w:left="1736" w:hanging="447"/>
      </w:pPr>
      <w:rPr>
        <w:rFonts w:hint="default"/>
        <w:lang w:val="pt-PT" w:eastAsia="en-US" w:bidi="ar-SA"/>
      </w:rPr>
    </w:lvl>
    <w:lvl w:ilvl="2" w:tplc="F3022F9E">
      <w:numFmt w:val="bullet"/>
      <w:lvlText w:val="•"/>
      <w:lvlJc w:val="left"/>
      <w:pPr>
        <w:ind w:left="2792" w:hanging="447"/>
      </w:pPr>
      <w:rPr>
        <w:rFonts w:hint="default"/>
        <w:lang w:val="pt-PT" w:eastAsia="en-US" w:bidi="ar-SA"/>
      </w:rPr>
    </w:lvl>
    <w:lvl w:ilvl="3" w:tplc="441AF5E0">
      <w:numFmt w:val="bullet"/>
      <w:lvlText w:val="•"/>
      <w:lvlJc w:val="left"/>
      <w:pPr>
        <w:ind w:left="3848" w:hanging="447"/>
      </w:pPr>
      <w:rPr>
        <w:rFonts w:hint="default"/>
        <w:lang w:val="pt-PT" w:eastAsia="en-US" w:bidi="ar-SA"/>
      </w:rPr>
    </w:lvl>
    <w:lvl w:ilvl="4" w:tplc="5D3C2F68">
      <w:numFmt w:val="bullet"/>
      <w:lvlText w:val="•"/>
      <w:lvlJc w:val="left"/>
      <w:pPr>
        <w:ind w:left="4904" w:hanging="447"/>
      </w:pPr>
      <w:rPr>
        <w:rFonts w:hint="default"/>
        <w:lang w:val="pt-PT" w:eastAsia="en-US" w:bidi="ar-SA"/>
      </w:rPr>
    </w:lvl>
    <w:lvl w:ilvl="5" w:tplc="2F705DD0">
      <w:numFmt w:val="bullet"/>
      <w:lvlText w:val="•"/>
      <w:lvlJc w:val="left"/>
      <w:pPr>
        <w:ind w:left="5960" w:hanging="447"/>
      </w:pPr>
      <w:rPr>
        <w:rFonts w:hint="default"/>
        <w:lang w:val="pt-PT" w:eastAsia="en-US" w:bidi="ar-SA"/>
      </w:rPr>
    </w:lvl>
    <w:lvl w:ilvl="6" w:tplc="54162E08">
      <w:numFmt w:val="bullet"/>
      <w:lvlText w:val="•"/>
      <w:lvlJc w:val="left"/>
      <w:pPr>
        <w:ind w:left="7016" w:hanging="447"/>
      </w:pPr>
      <w:rPr>
        <w:rFonts w:hint="default"/>
        <w:lang w:val="pt-PT" w:eastAsia="en-US" w:bidi="ar-SA"/>
      </w:rPr>
    </w:lvl>
    <w:lvl w:ilvl="7" w:tplc="4DFACDAC">
      <w:numFmt w:val="bullet"/>
      <w:lvlText w:val="•"/>
      <w:lvlJc w:val="left"/>
      <w:pPr>
        <w:ind w:left="8072" w:hanging="447"/>
      </w:pPr>
      <w:rPr>
        <w:rFonts w:hint="default"/>
        <w:lang w:val="pt-PT" w:eastAsia="en-US" w:bidi="ar-SA"/>
      </w:rPr>
    </w:lvl>
    <w:lvl w:ilvl="8" w:tplc="BB60E266">
      <w:numFmt w:val="bullet"/>
      <w:lvlText w:val="•"/>
      <w:lvlJc w:val="left"/>
      <w:pPr>
        <w:ind w:left="9128" w:hanging="447"/>
      </w:pPr>
      <w:rPr>
        <w:rFonts w:hint="default"/>
        <w:lang w:val="pt-PT" w:eastAsia="en-US" w:bidi="ar-SA"/>
      </w:rPr>
    </w:lvl>
  </w:abstractNum>
  <w:abstractNum w:abstractNumId="3">
    <w:nsid w:val="403C7468"/>
    <w:multiLevelType w:val="hybridMultilevel"/>
    <w:tmpl w:val="3536C48C"/>
    <w:lvl w:ilvl="0" w:tplc="ABD49988">
      <w:start w:val="1"/>
      <w:numFmt w:val="upperRoman"/>
      <w:lvlText w:val="%1"/>
      <w:lvlJc w:val="left"/>
      <w:pPr>
        <w:ind w:left="675" w:hanging="173"/>
        <w:jc w:val="left"/>
      </w:pPr>
      <w:rPr>
        <w:rFonts w:ascii="Tahoma" w:eastAsia="Tahoma" w:hAnsi="Tahoma" w:cs="Tahoma" w:hint="default"/>
        <w:w w:val="102"/>
        <w:sz w:val="20"/>
        <w:szCs w:val="20"/>
        <w:lang w:val="pt-PT" w:eastAsia="en-US" w:bidi="ar-SA"/>
      </w:rPr>
    </w:lvl>
    <w:lvl w:ilvl="1" w:tplc="5BECDF54">
      <w:numFmt w:val="bullet"/>
      <w:lvlText w:val="•"/>
      <w:lvlJc w:val="left"/>
      <w:pPr>
        <w:ind w:left="1736" w:hanging="173"/>
      </w:pPr>
      <w:rPr>
        <w:rFonts w:hint="default"/>
        <w:lang w:val="pt-PT" w:eastAsia="en-US" w:bidi="ar-SA"/>
      </w:rPr>
    </w:lvl>
    <w:lvl w:ilvl="2" w:tplc="343ADBE0">
      <w:numFmt w:val="bullet"/>
      <w:lvlText w:val="•"/>
      <w:lvlJc w:val="left"/>
      <w:pPr>
        <w:ind w:left="2792" w:hanging="173"/>
      </w:pPr>
      <w:rPr>
        <w:rFonts w:hint="default"/>
        <w:lang w:val="pt-PT" w:eastAsia="en-US" w:bidi="ar-SA"/>
      </w:rPr>
    </w:lvl>
    <w:lvl w:ilvl="3" w:tplc="DC4AA646">
      <w:numFmt w:val="bullet"/>
      <w:lvlText w:val="•"/>
      <w:lvlJc w:val="left"/>
      <w:pPr>
        <w:ind w:left="3848" w:hanging="173"/>
      </w:pPr>
      <w:rPr>
        <w:rFonts w:hint="default"/>
        <w:lang w:val="pt-PT" w:eastAsia="en-US" w:bidi="ar-SA"/>
      </w:rPr>
    </w:lvl>
    <w:lvl w:ilvl="4" w:tplc="490A6564">
      <w:numFmt w:val="bullet"/>
      <w:lvlText w:val="•"/>
      <w:lvlJc w:val="left"/>
      <w:pPr>
        <w:ind w:left="4904" w:hanging="173"/>
      </w:pPr>
      <w:rPr>
        <w:rFonts w:hint="default"/>
        <w:lang w:val="pt-PT" w:eastAsia="en-US" w:bidi="ar-SA"/>
      </w:rPr>
    </w:lvl>
    <w:lvl w:ilvl="5" w:tplc="12DA7D72">
      <w:numFmt w:val="bullet"/>
      <w:lvlText w:val="•"/>
      <w:lvlJc w:val="left"/>
      <w:pPr>
        <w:ind w:left="5960" w:hanging="173"/>
      </w:pPr>
      <w:rPr>
        <w:rFonts w:hint="default"/>
        <w:lang w:val="pt-PT" w:eastAsia="en-US" w:bidi="ar-SA"/>
      </w:rPr>
    </w:lvl>
    <w:lvl w:ilvl="6" w:tplc="0DBC4146">
      <w:numFmt w:val="bullet"/>
      <w:lvlText w:val="•"/>
      <w:lvlJc w:val="left"/>
      <w:pPr>
        <w:ind w:left="7016" w:hanging="173"/>
      </w:pPr>
      <w:rPr>
        <w:rFonts w:hint="default"/>
        <w:lang w:val="pt-PT" w:eastAsia="en-US" w:bidi="ar-SA"/>
      </w:rPr>
    </w:lvl>
    <w:lvl w:ilvl="7" w:tplc="6EC645E6">
      <w:numFmt w:val="bullet"/>
      <w:lvlText w:val="•"/>
      <w:lvlJc w:val="left"/>
      <w:pPr>
        <w:ind w:left="8072" w:hanging="173"/>
      </w:pPr>
      <w:rPr>
        <w:rFonts w:hint="default"/>
        <w:lang w:val="pt-PT" w:eastAsia="en-US" w:bidi="ar-SA"/>
      </w:rPr>
    </w:lvl>
    <w:lvl w:ilvl="8" w:tplc="103C4F1E">
      <w:numFmt w:val="bullet"/>
      <w:lvlText w:val="•"/>
      <w:lvlJc w:val="left"/>
      <w:pPr>
        <w:ind w:left="9128" w:hanging="173"/>
      </w:pPr>
      <w:rPr>
        <w:rFonts w:hint="default"/>
        <w:lang w:val="pt-PT" w:eastAsia="en-US" w:bidi="ar-SA"/>
      </w:rPr>
    </w:lvl>
  </w:abstractNum>
  <w:abstractNum w:abstractNumId="4">
    <w:nsid w:val="5D555A49"/>
    <w:multiLevelType w:val="hybridMultilevel"/>
    <w:tmpl w:val="C9D6BA68"/>
    <w:lvl w:ilvl="0" w:tplc="E016515E">
      <w:start w:val="8"/>
      <w:numFmt w:val="upperRoman"/>
      <w:lvlText w:val="%1"/>
      <w:lvlJc w:val="left"/>
      <w:pPr>
        <w:ind w:left="676" w:hanging="519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FF4E056">
      <w:numFmt w:val="bullet"/>
      <w:lvlText w:val="•"/>
      <w:lvlJc w:val="left"/>
      <w:pPr>
        <w:ind w:left="1736" w:hanging="519"/>
      </w:pPr>
      <w:rPr>
        <w:rFonts w:hint="default"/>
        <w:lang w:val="pt-PT" w:eastAsia="en-US" w:bidi="ar-SA"/>
      </w:rPr>
    </w:lvl>
    <w:lvl w:ilvl="2" w:tplc="FAC88488">
      <w:numFmt w:val="bullet"/>
      <w:lvlText w:val="•"/>
      <w:lvlJc w:val="left"/>
      <w:pPr>
        <w:ind w:left="2792" w:hanging="519"/>
      </w:pPr>
      <w:rPr>
        <w:rFonts w:hint="default"/>
        <w:lang w:val="pt-PT" w:eastAsia="en-US" w:bidi="ar-SA"/>
      </w:rPr>
    </w:lvl>
    <w:lvl w:ilvl="3" w:tplc="CD5AB37E">
      <w:numFmt w:val="bullet"/>
      <w:lvlText w:val="•"/>
      <w:lvlJc w:val="left"/>
      <w:pPr>
        <w:ind w:left="3848" w:hanging="519"/>
      </w:pPr>
      <w:rPr>
        <w:rFonts w:hint="default"/>
        <w:lang w:val="pt-PT" w:eastAsia="en-US" w:bidi="ar-SA"/>
      </w:rPr>
    </w:lvl>
    <w:lvl w:ilvl="4" w:tplc="881CFB10">
      <w:numFmt w:val="bullet"/>
      <w:lvlText w:val="•"/>
      <w:lvlJc w:val="left"/>
      <w:pPr>
        <w:ind w:left="4904" w:hanging="519"/>
      </w:pPr>
      <w:rPr>
        <w:rFonts w:hint="default"/>
        <w:lang w:val="pt-PT" w:eastAsia="en-US" w:bidi="ar-SA"/>
      </w:rPr>
    </w:lvl>
    <w:lvl w:ilvl="5" w:tplc="50A682B2">
      <w:numFmt w:val="bullet"/>
      <w:lvlText w:val="•"/>
      <w:lvlJc w:val="left"/>
      <w:pPr>
        <w:ind w:left="5960" w:hanging="519"/>
      </w:pPr>
      <w:rPr>
        <w:rFonts w:hint="default"/>
        <w:lang w:val="pt-PT" w:eastAsia="en-US" w:bidi="ar-SA"/>
      </w:rPr>
    </w:lvl>
    <w:lvl w:ilvl="6" w:tplc="659477FE">
      <w:numFmt w:val="bullet"/>
      <w:lvlText w:val="•"/>
      <w:lvlJc w:val="left"/>
      <w:pPr>
        <w:ind w:left="7016" w:hanging="519"/>
      </w:pPr>
      <w:rPr>
        <w:rFonts w:hint="default"/>
        <w:lang w:val="pt-PT" w:eastAsia="en-US" w:bidi="ar-SA"/>
      </w:rPr>
    </w:lvl>
    <w:lvl w:ilvl="7" w:tplc="DFDA48B6">
      <w:numFmt w:val="bullet"/>
      <w:lvlText w:val="•"/>
      <w:lvlJc w:val="left"/>
      <w:pPr>
        <w:ind w:left="8072" w:hanging="519"/>
      </w:pPr>
      <w:rPr>
        <w:rFonts w:hint="default"/>
        <w:lang w:val="pt-PT" w:eastAsia="en-US" w:bidi="ar-SA"/>
      </w:rPr>
    </w:lvl>
    <w:lvl w:ilvl="8" w:tplc="DF1A70AE">
      <w:numFmt w:val="bullet"/>
      <w:lvlText w:val="•"/>
      <w:lvlJc w:val="left"/>
      <w:pPr>
        <w:ind w:left="9128" w:hanging="519"/>
      </w:pPr>
      <w:rPr>
        <w:rFonts w:hint="default"/>
        <w:lang w:val="pt-PT" w:eastAsia="en-US" w:bidi="ar-SA"/>
      </w:rPr>
    </w:lvl>
  </w:abstractNum>
  <w:abstractNum w:abstractNumId="5">
    <w:nsid w:val="61BC330C"/>
    <w:multiLevelType w:val="hybridMultilevel"/>
    <w:tmpl w:val="4460873A"/>
    <w:lvl w:ilvl="0" w:tplc="20EED056">
      <w:start w:val="7"/>
      <w:numFmt w:val="upperRoman"/>
      <w:lvlText w:val="%1"/>
      <w:lvlJc w:val="left"/>
      <w:pPr>
        <w:ind w:left="1208" w:hanging="298"/>
        <w:jc w:val="left"/>
      </w:pPr>
      <w:rPr>
        <w:rFonts w:ascii="Tahoma" w:eastAsia="Tahoma" w:hAnsi="Tahoma" w:cs="Tahoma" w:hint="default"/>
        <w:w w:val="99"/>
        <w:sz w:val="18"/>
        <w:szCs w:val="18"/>
        <w:lang w:val="pt-PT" w:eastAsia="en-US" w:bidi="ar-SA"/>
      </w:rPr>
    </w:lvl>
    <w:lvl w:ilvl="1" w:tplc="EB6AD69A">
      <w:numFmt w:val="bullet"/>
      <w:lvlText w:val="•"/>
      <w:lvlJc w:val="left"/>
      <w:pPr>
        <w:ind w:left="2204" w:hanging="298"/>
      </w:pPr>
      <w:rPr>
        <w:rFonts w:hint="default"/>
        <w:lang w:val="pt-PT" w:eastAsia="en-US" w:bidi="ar-SA"/>
      </w:rPr>
    </w:lvl>
    <w:lvl w:ilvl="2" w:tplc="837005D2">
      <w:numFmt w:val="bullet"/>
      <w:lvlText w:val="•"/>
      <w:lvlJc w:val="left"/>
      <w:pPr>
        <w:ind w:left="3208" w:hanging="298"/>
      </w:pPr>
      <w:rPr>
        <w:rFonts w:hint="default"/>
        <w:lang w:val="pt-PT" w:eastAsia="en-US" w:bidi="ar-SA"/>
      </w:rPr>
    </w:lvl>
    <w:lvl w:ilvl="3" w:tplc="907C8ACC">
      <w:numFmt w:val="bullet"/>
      <w:lvlText w:val="•"/>
      <w:lvlJc w:val="left"/>
      <w:pPr>
        <w:ind w:left="4212" w:hanging="298"/>
      </w:pPr>
      <w:rPr>
        <w:rFonts w:hint="default"/>
        <w:lang w:val="pt-PT" w:eastAsia="en-US" w:bidi="ar-SA"/>
      </w:rPr>
    </w:lvl>
    <w:lvl w:ilvl="4" w:tplc="49FCD2F6">
      <w:numFmt w:val="bullet"/>
      <w:lvlText w:val="•"/>
      <w:lvlJc w:val="left"/>
      <w:pPr>
        <w:ind w:left="5216" w:hanging="298"/>
      </w:pPr>
      <w:rPr>
        <w:rFonts w:hint="default"/>
        <w:lang w:val="pt-PT" w:eastAsia="en-US" w:bidi="ar-SA"/>
      </w:rPr>
    </w:lvl>
    <w:lvl w:ilvl="5" w:tplc="E2EAC468">
      <w:numFmt w:val="bullet"/>
      <w:lvlText w:val="•"/>
      <w:lvlJc w:val="left"/>
      <w:pPr>
        <w:ind w:left="6220" w:hanging="298"/>
      </w:pPr>
      <w:rPr>
        <w:rFonts w:hint="default"/>
        <w:lang w:val="pt-PT" w:eastAsia="en-US" w:bidi="ar-SA"/>
      </w:rPr>
    </w:lvl>
    <w:lvl w:ilvl="6" w:tplc="6B843682">
      <w:numFmt w:val="bullet"/>
      <w:lvlText w:val="•"/>
      <w:lvlJc w:val="left"/>
      <w:pPr>
        <w:ind w:left="7224" w:hanging="298"/>
      </w:pPr>
      <w:rPr>
        <w:rFonts w:hint="default"/>
        <w:lang w:val="pt-PT" w:eastAsia="en-US" w:bidi="ar-SA"/>
      </w:rPr>
    </w:lvl>
    <w:lvl w:ilvl="7" w:tplc="A0E047E8">
      <w:numFmt w:val="bullet"/>
      <w:lvlText w:val="•"/>
      <w:lvlJc w:val="left"/>
      <w:pPr>
        <w:ind w:left="8228" w:hanging="298"/>
      </w:pPr>
      <w:rPr>
        <w:rFonts w:hint="default"/>
        <w:lang w:val="pt-PT" w:eastAsia="en-US" w:bidi="ar-SA"/>
      </w:rPr>
    </w:lvl>
    <w:lvl w:ilvl="8" w:tplc="FF421B1C">
      <w:numFmt w:val="bullet"/>
      <w:lvlText w:val="•"/>
      <w:lvlJc w:val="left"/>
      <w:pPr>
        <w:ind w:left="9232" w:hanging="298"/>
      </w:pPr>
      <w:rPr>
        <w:rFonts w:hint="default"/>
        <w:lang w:val="pt-PT" w:eastAsia="en-US" w:bidi="ar-SA"/>
      </w:rPr>
    </w:lvl>
  </w:abstractNum>
  <w:abstractNum w:abstractNumId="6">
    <w:nsid w:val="6B4D3533"/>
    <w:multiLevelType w:val="hybridMultilevel"/>
    <w:tmpl w:val="62D61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F4E8A"/>
    <w:multiLevelType w:val="hybridMultilevel"/>
    <w:tmpl w:val="763C7F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F115C"/>
    <w:multiLevelType w:val="hybridMultilevel"/>
    <w:tmpl w:val="6AA01220"/>
    <w:lvl w:ilvl="0" w:tplc="AE22C74A">
      <w:start w:val="1"/>
      <w:numFmt w:val="upperRoman"/>
      <w:lvlText w:val="%1"/>
      <w:lvlJc w:val="left"/>
      <w:pPr>
        <w:ind w:left="834" w:hanging="159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10E20138">
      <w:numFmt w:val="bullet"/>
      <w:lvlText w:val="•"/>
      <w:lvlJc w:val="left"/>
      <w:pPr>
        <w:ind w:left="1880" w:hanging="159"/>
      </w:pPr>
      <w:rPr>
        <w:rFonts w:hint="default"/>
        <w:lang w:val="pt-PT" w:eastAsia="en-US" w:bidi="ar-SA"/>
      </w:rPr>
    </w:lvl>
    <w:lvl w:ilvl="2" w:tplc="2BD01106">
      <w:numFmt w:val="bullet"/>
      <w:lvlText w:val="•"/>
      <w:lvlJc w:val="left"/>
      <w:pPr>
        <w:ind w:left="2920" w:hanging="159"/>
      </w:pPr>
      <w:rPr>
        <w:rFonts w:hint="default"/>
        <w:lang w:val="pt-PT" w:eastAsia="en-US" w:bidi="ar-SA"/>
      </w:rPr>
    </w:lvl>
    <w:lvl w:ilvl="3" w:tplc="54A6EA66">
      <w:numFmt w:val="bullet"/>
      <w:lvlText w:val="•"/>
      <w:lvlJc w:val="left"/>
      <w:pPr>
        <w:ind w:left="3960" w:hanging="159"/>
      </w:pPr>
      <w:rPr>
        <w:rFonts w:hint="default"/>
        <w:lang w:val="pt-PT" w:eastAsia="en-US" w:bidi="ar-SA"/>
      </w:rPr>
    </w:lvl>
    <w:lvl w:ilvl="4" w:tplc="0B728202">
      <w:numFmt w:val="bullet"/>
      <w:lvlText w:val="•"/>
      <w:lvlJc w:val="left"/>
      <w:pPr>
        <w:ind w:left="5000" w:hanging="159"/>
      </w:pPr>
      <w:rPr>
        <w:rFonts w:hint="default"/>
        <w:lang w:val="pt-PT" w:eastAsia="en-US" w:bidi="ar-SA"/>
      </w:rPr>
    </w:lvl>
    <w:lvl w:ilvl="5" w:tplc="1004B27A">
      <w:numFmt w:val="bullet"/>
      <w:lvlText w:val="•"/>
      <w:lvlJc w:val="left"/>
      <w:pPr>
        <w:ind w:left="6040" w:hanging="159"/>
      </w:pPr>
      <w:rPr>
        <w:rFonts w:hint="default"/>
        <w:lang w:val="pt-PT" w:eastAsia="en-US" w:bidi="ar-SA"/>
      </w:rPr>
    </w:lvl>
    <w:lvl w:ilvl="6" w:tplc="A8125A8E">
      <w:numFmt w:val="bullet"/>
      <w:lvlText w:val="•"/>
      <w:lvlJc w:val="left"/>
      <w:pPr>
        <w:ind w:left="7080" w:hanging="159"/>
      </w:pPr>
      <w:rPr>
        <w:rFonts w:hint="default"/>
        <w:lang w:val="pt-PT" w:eastAsia="en-US" w:bidi="ar-SA"/>
      </w:rPr>
    </w:lvl>
    <w:lvl w:ilvl="7" w:tplc="6E6C8BE6">
      <w:numFmt w:val="bullet"/>
      <w:lvlText w:val="•"/>
      <w:lvlJc w:val="left"/>
      <w:pPr>
        <w:ind w:left="8120" w:hanging="159"/>
      </w:pPr>
      <w:rPr>
        <w:rFonts w:hint="default"/>
        <w:lang w:val="pt-PT" w:eastAsia="en-US" w:bidi="ar-SA"/>
      </w:rPr>
    </w:lvl>
    <w:lvl w:ilvl="8" w:tplc="851AD30E">
      <w:numFmt w:val="bullet"/>
      <w:lvlText w:val="•"/>
      <w:lvlJc w:val="left"/>
      <w:pPr>
        <w:ind w:left="9160" w:hanging="15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01D2C"/>
    <w:rsid w:val="00033F64"/>
    <w:rsid w:val="00095E2F"/>
    <w:rsid w:val="000D03AB"/>
    <w:rsid w:val="0011132E"/>
    <w:rsid w:val="00137040"/>
    <w:rsid w:val="001A10AD"/>
    <w:rsid w:val="001D0EB9"/>
    <w:rsid w:val="001E7B2F"/>
    <w:rsid w:val="00231C50"/>
    <w:rsid w:val="00294241"/>
    <w:rsid w:val="0038103C"/>
    <w:rsid w:val="0040142B"/>
    <w:rsid w:val="00500422"/>
    <w:rsid w:val="0053113E"/>
    <w:rsid w:val="00542B6B"/>
    <w:rsid w:val="005949D3"/>
    <w:rsid w:val="00597C67"/>
    <w:rsid w:val="005F669E"/>
    <w:rsid w:val="00657C3C"/>
    <w:rsid w:val="006809B7"/>
    <w:rsid w:val="006C60DC"/>
    <w:rsid w:val="00705559"/>
    <w:rsid w:val="00784D91"/>
    <w:rsid w:val="007C5791"/>
    <w:rsid w:val="00820302"/>
    <w:rsid w:val="008F37DA"/>
    <w:rsid w:val="008F66AD"/>
    <w:rsid w:val="00950036"/>
    <w:rsid w:val="00960DB6"/>
    <w:rsid w:val="009B021D"/>
    <w:rsid w:val="009F60E6"/>
    <w:rsid w:val="00B77B7D"/>
    <w:rsid w:val="00C04429"/>
    <w:rsid w:val="00C65B97"/>
    <w:rsid w:val="00C73AEE"/>
    <w:rsid w:val="00C82EA5"/>
    <w:rsid w:val="00C85615"/>
    <w:rsid w:val="00C8622E"/>
    <w:rsid w:val="00D06458"/>
    <w:rsid w:val="00DB759E"/>
    <w:rsid w:val="00DF722A"/>
    <w:rsid w:val="00E00245"/>
    <w:rsid w:val="00E10C46"/>
    <w:rsid w:val="00E3198C"/>
    <w:rsid w:val="00E73E4C"/>
    <w:rsid w:val="00EA4619"/>
    <w:rsid w:val="00F01D2C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1D2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1D2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F01D2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semiHidden/>
    <w:unhideWhenUsed/>
    <w:rsid w:val="00C8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1132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95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50036"/>
  </w:style>
  <w:style w:type="paragraph" w:styleId="Rodap">
    <w:name w:val="footer"/>
    <w:basedOn w:val="Normal"/>
    <w:link w:val="RodapChar"/>
    <w:unhideWhenUsed/>
    <w:rsid w:val="00950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50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uartocentenario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3239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User</cp:lastModifiedBy>
  <cp:revision>10</cp:revision>
  <cp:lastPrinted>2020-03-23T14:33:00Z</cp:lastPrinted>
  <dcterms:created xsi:type="dcterms:W3CDTF">2020-03-22T14:39:00Z</dcterms:created>
  <dcterms:modified xsi:type="dcterms:W3CDTF">2020-03-23T15:15:00Z</dcterms:modified>
</cp:coreProperties>
</file>