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7F" w:rsidRPr="002B11B4" w:rsidRDefault="009E6A7F" w:rsidP="009E6A7F">
      <w:pPr>
        <w:pStyle w:val="Ttulo3"/>
        <w:widowControl w:val="0"/>
        <w:jc w:val="center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DECRETO N° </w:t>
      </w:r>
      <w:r w:rsidR="002B11B4" w:rsidRPr="002B11B4">
        <w:rPr>
          <w:rFonts w:ascii="Tahoma" w:hAnsi="Tahoma" w:cs="Tahoma"/>
          <w:sz w:val="18"/>
          <w:szCs w:val="18"/>
        </w:rPr>
        <w:t>99</w:t>
      </w:r>
      <w:r w:rsidR="00F31AE6">
        <w:rPr>
          <w:rFonts w:ascii="Tahoma" w:hAnsi="Tahoma" w:cs="Tahoma"/>
          <w:sz w:val="18"/>
          <w:szCs w:val="18"/>
        </w:rPr>
        <w:t>4</w:t>
      </w:r>
      <w:r w:rsidRPr="002B11B4">
        <w:rPr>
          <w:rFonts w:ascii="Tahoma" w:hAnsi="Tahoma" w:cs="Tahoma"/>
          <w:sz w:val="18"/>
          <w:szCs w:val="18"/>
        </w:rPr>
        <w:t>/2017</w:t>
      </w:r>
      <w:r w:rsidR="002B11B4" w:rsidRPr="002B11B4">
        <w:rPr>
          <w:rFonts w:ascii="Tahoma" w:hAnsi="Tahoma" w:cs="Tahoma"/>
          <w:sz w:val="18"/>
          <w:szCs w:val="18"/>
        </w:rPr>
        <w:t xml:space="preserve"> - GAPRE</w:t>
      </w:r>
    </w:p>
    <w:p w:rsidR="002B11B4" w:rsidRPr="002B11B4" w:rsidRDefault="002B11B4" w:rsidP="002B11B4">
      <w:pPr>
        <w:rPr>
          <w:rFonts w:ascii="Tahoma" w:hAnsi="Tahoma" w:cs="Tahoma"/>
          <w:sz w:val="18"/>
          <w:szCs w:val="18"/>
          <w:lang w:eastAsia="pt-BR"/>
        </w:rPr>
      </w:pPr>
    </w:p>
    <w:p w:rsidR="009E6A7F" w:rsidRPr="002B11B4" w:rsidRDefault="009E6A7F" w:rsidP="009E6A7F">
      <w:pPr>
        <w:pStyle w:val="Recuodecorpodetexto"/>
        <w:widowControl w:val="0"/>
        <w:ind w:left="2268"/>
        <w:rPr>
          <w:rFonts w:ascii="Tahoma" w:hAnsi="Tahoma" w:cs="Tahoma"/>
          <w:b/>
          <w:bCs/>
          <w:sz w:val="18"/>
          <w:szCs w:val="18"/>
        </w:rPr>
      </w:pPr>
    </w:p>
    <w:p w:rsidR="009E6A7F" w:rsidRPr="002B11B4" w:rsidRDefault="009E6A7F" w:rsidP="009E6A7F">
      <w:pPr>
        <w:pStyle w:val="Recuodecorpodetexto"/>
        <w:widowControl w:val="0"/>
        <w:ind w:left="2268"/>
        <w:rPr>
          <w:rFonts w:ascii="Tahoma" w:hAnsi="Tahoma" w:cs="Tahoma"/>
          <w:bCs/>
          <w:sz w:val="18"/>
          <w:szCs w:val="18"/>
        </w:rPr>
      </w:pPr>
      <w:r w:rsidRPr="002B11B4">
        <w:rPr>
          <w:rFonts w:ascii="Tahoma" w:hAnsi="Tahoma" w:cs="Tahoma"/>
          <w:bCs/>
          <w:sz w:val="18"/>
          <w:szCs w:val="18"/>
        </w:rPr>
        <w:t>DISPÕE SOBRE O CREDENCIAMENTO DAS ORGANIZAÇÕES DA SOCIEDADE CIVIL, PARA A CONSECUÇÃO DE FINALIDADES DE INTERESSE PÚBLICO E RECÍPROCO, MEDIANTE A EXECUÇÃO DE PROJETOS PREVIAMENTE ESTABELECIDOS EM PLANOS DE TRABALHO, NOS TERMOS DA LEI FEDERAL N. 13.019/2014, COM AS ALTERAÇÕES CONTIDAS NA LEI 13.204/2015, E DÁ OUTRAS PROVIDÊNCIAS</w:t>
      </w:r>
      <w:r w:rsidR="0020571F">
        <w:rPr>
          <w:rFonts w:ascii="Tahoma" w:hAnsi="Tahoma" w:cs="Tahoma"/>
          <w:bCs/>
          <w:sz w:val="18"/>
          <w:szCs w:val="18"/>
        </w:rPr>
        <w:t>.</w:t>
      </w:r>
    </w:p>
    <w:p w:rsidR="009E6A7F" w:rsidRPr="002B11B4" w:rsidRDefault="009E6A7F" w:rsidP="009E6A7F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9E6A7F" w:rsidRPr="002B11B4" w:rsidRDefault="009E6A7F" w:rsidP="009E6A7F">
      <w:pPr>
        <w:pStyle w:val="SemEspaamento"/>
        <w:jc w:val="both"/>
        <w:rPr>
          <w:rFonts w:ascii="Tahoma" w:hAnsi="Tahoma" w:cs="Tahoma"/>
          <w:sz w:val="18"/>
          <w:szCs w:val="18"/>
        </w:rPr>
      </w:pPr>
    </w:p>
    <w:p w:rsidR="00B63CA1" w:rsidRDefault="002B11B4" w:rsidP="006378C2">
      <w:pPr>
        <w:spacing w:before="120" w:line="360" w:lineRule="auto"/>
        <w:ind w:firstLine="2268"/>
        <w:jc w:val="both"/>
        <w:rPr>
          <w:rFonts w:ascii="Tahoma" w:hAnsi="Tahoma" w:cs="Tahoma"/>
          <w:sz w:val="18"/>
          <w:szCs w:val="18"/>
        </w:rPr>
      </w:pPr>
      <w:r w:rsidRPr="007D40DC">
        <w:rPr>
          <w:rFonts w:ascii="Tahoma" w:hAnsi="Tahoma" w:cs="Tahoma"/>
          <w:sz w:val="18"/>
          <w:szCs w:val="18"/>
        </w:rPr>
        <w:t xml:space="preserve">O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PREFEITO</w:t>
        </w:r>
      </w:smartTag>
      <w:r w:rsidRPr="007D40DC">
        <w:rPr>
          <w:rFonts w:ascii="Tahoma" w:hAnsi="Tahoma" w:cs="Tahoma"/>
          <w:sz w:val="18"/>
          <w:szCs w:val="18"/>
        </w:rPr>
        <w:t xml:space="preserve"> DO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MUNICÍPIO</w:t>
        </w:r>
      </w:smartTag>
      <w:r w:rsidRPr="007D40DC">
        <w:rPr>
          <w:rFonts w:ascii="Tahoma" w:hAnsi="Tahoma" w:cs="Tahoma"/>
          <w:sz w:val="18"/>
          <w:szCs w:val="18"/>
        </w:rPr>
        <w:t xml:space="preserve"> DE </w:t>
      </w:r>
      <w:smartTag w:uri="schemas-houaiss/acao" w:element="dm">
        <w:r w:rsidRPr="007D40DC">
          <w:rPr>
            <w:rFonts w:ascii="Tahoma" w:hAnsi="Tahoma" w:cs="Tahoma"/>
            <w:sz w:val="18"/>
            <w:szCs w:val="18"/>
          </w:rPr>
          <w:t>QUARTO</w:t>
        </w:r>
      </w:smartTag>
      <w:r w:rsidRPr="007D40DC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CENTENÁRIO</w:t>
        </w:r>
      </w:smartTag>
      <w:r w:rsidRPr="007D40DC">
        <w:rPr>
          <w:rFonts w:ascii="Tahoma" w:hAnsi="Tahoma" w:cs="Tahoma"/>
          <w:sz w:val="18"/>
          <w:szCs w:val="18"/>
        </w:rPr>
        <w:t xml:space="preserve">,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Estado</w:t>
        </w:r>
      </w:smartTag>
      <w:r w:rsidRPr="007D40DC">
        <w:rPr>
          <w:rFonts w:ascii="Tahoma" w:hAnsi="Tahoma" w:cs="Tahoma"/>
          <w:sz w:val="18"/>
          <w:szCs w:val="18"/>
        </w:rPr>
        <w:t xml:space="preserve"> do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Paraná</w:t>
        </w:r>
      </w:smartTag>
      <w:r w:rsidRPr="007D40DC">
        <w:rPr>
          <w:rFonts w:ascii="Tahoma" w:hAnsi="Tahoma" w:cs="Tahoma"/>
          <w:sz w:val="18"/>
          <w:szCs w:val="18"/>
        </w:rPr>
        <w:t xml:space="preserve">, </w:t>
      </w:r>
      <w:r w:rsidRPr="007D40DC">
        <w:rPr>
          <w:rFonts w:ascii="Tahoma" w:hAnsi="Tahoma" w:cs="Tahoma"/>
          <w:b/>
          <w:sz w:val="18"/>
          <w:szCs w:val="18"/>
        </w:rPr>
        <w:t>REINALDO KRACHINSKI</w:t>
      </w:r>
      <w:r w:rsidRPr="007D40DC">
        <w:rPr>
          <w:rFonts w:ascii="Tahoma" w:hAnsi="Tahoma" w:cs="Tahoma"/>
          <w:sz w:val="18"/>
          <w:szCs w:val="18"/>
        </w:rPr>
        <w:t xml:space="preserve">, no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uso</w:t>
        </w:r>
      </w:smartTag>
      <w:r w:rsidRPr="007D40DC">
        <w:rPr>
          <w:rFonts w:ascii="Tahoma" w:hAnsi="Tahoma" w:cs="Tahoma"/>
          <w:sz w:val="18"/>
          <w:szCs w:val="18"/>
        </w:rPr>
        <w:t xml:space="preserve"> de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suas</w:t>
        </w:r>
      </w:smartTag>
      <w:r w:rsidRPr="007D40DC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atribuições</w:t>
        </w:r>
      </w:smartTag>
      <w:r w:rsidRPr="007D40DC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legais</w:t>
        </w:r>
      </w:smartTag>
      <w:r w:rsidRPr="007D40DC">
        <w:rPr>
          <w:rFonts w:ascii="Tahoma" w:hAnsi="Tahoma" w:cs="Tahoma"/>
          <w:sz w:val="18"/>
          <w:szCs w:val="18"/>
        </w:rPr>
        <w:t xml:space="preserve">, com respaldo na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alínea</w:t>
        </w:r>
      </w:smartTag>
      <w:r w:rsidRPr="007D40DC">
        <w:rPr>
          <w:rFonts w:ascii="Tahoma" w:hAnsi="Tahoma" w:cs="Tahoma"/>
          <w:sz w:val="18"/>
          <w:szCs w:val="18"/>
        </w:rPr>
        <w:t xml:space="preserve"> “a”,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Inciso</w:t>
        </w:r>
      </w:smartTag>
      <w:r w:rsidRPr="007D40DC">
        <w:rPr>
          <w:rFonts w:ascii="Tahoma" w:hAnsi="Tahoma" w:cs="Tahoma"/>
          <w:sz w:val="18"/>
          <w:szCs w:val="18"/>
        </w:rPr>
        <w:t xml:space="preserve"> I, do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Artigo</w:t>
        </w:r>
      </w:smartTag>
      <w:r w:rsidRPr="007D40DC">
        <w:rPr>
          <w:rFonts w:ascii="Tahoma" w:hAnsi="Tahoma" w:cs="Tahoma"/>
          <w:sz w:val="18"/>
          <w:szCs w:val="18"/>
        </w:rPr>
        <w:t xml:space="preserve"> 131 da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Lei</w:t>
        </w:r>
      </w:smartTag>
      <w:r w:rsidRPr="007D40DC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7D40DC">
          <w:rPr>
            <w:rFonts w:ascii="Tahoma" w:hAnsi="Tahoma" w:cs="Tahoma"/>
            <w:sz w:val="18"/>
            <w:szCs w:val="18"/>
          </w:rPr>
          <w:t>Orgânica</w:t>
        </w:r>
      </w:smartTag>
      <w:r w:rsidRPr="007D40DC">
        <w:rPr>
          <w:rFonts w:ascii="Tahoma" w:hAnsi="Tahoma" w:cs="Tahoma"/>
          <w:sz w:val="18"/>
          <w:szCs w:val="18"/>
        </w:rPr>
        <w:t xml:space="preserve"> do Município</w:t>
      </w:r>
      <w:r w:rsidRPr="00E7196D">
        <w:rPr>
          <w:rFonts w:ascii="Tahoma" w:hAnsi="Tahoma" w:cs="Tahoma"/>
          <w:sz w:val="18"/>
          <w:szCs w:val="18"/>
        </w:rPr>
        <w:t>,</w:t>
      </w:r>
      <w:r w:rsidR="006378C2" w:rsidRPr="006378C2">
        <w:rPr>
          <w:rFonts w:ascii="Tahoma" w:hAnsi="Tahoma" w:cs="Tahoma"/>
          <w:sz w:val="18"/>
          <w:szCs w:val="18"/>
        </w:rPr>
        <w:t xml:space="preserve"> </w:t>
      </w:r>
      <w:r w:rsidR="006378C2" w:rsidRPr="00DF5F3E">
        <w:rPr>
          <w:rFonts w:ascii="Tahoma" w:hAnsi="Tahoma" w:cs="Tahoma"/>
          <w:sz w:val="18"/>
          <w:szCs w:val="18"/>
        </w:rPr>
        <w:t xml:space="preserve">e tendo em vista </w:t>
      </w:r>
      <w:r w:rsidR="006378C2">
        <w:rPr>
          <w:rFonts w:ascii="Tahoma" w:hAnsi="Tahoma" w:cs="Tahoma"/>
          <w:sz w:val="18"/>
          <w:szCs w:val="18"/>
        </w:rPr>
        <w:t>o que dispõe Lei Federal nº</w:t>
      </w:r>
      <w:r w:rsidR="009E6A7F" w:rsidRPr="002B11B4">
        <w:rPr>
          <w:rFonts w:ascii="Tahoma" w:hAnsi="Tahoma" w:cs="Tahoma"/>
          <w:sz w:val="18"/>
          <w:szCs w:val="18"/>
        </w:rPr>
        <w:t xml:space="preserve"> 13.019/2014, com suas alterações posteriores</w:t>
      </w:r>
      <w:r w:rsidR="00B63CA1">
        <w:rPr>
          <w:rFonts w:ascii="Tahoma" w:hAnsi="Tahoma" w:cs="Tahoma"/>
          <w:sz w:val="18"/>
          <w:szCs w:val="18"/>
        </w:rPr>
        <w:t xml:space="preserve"> </w:t>
      </w:r>
      <w:r w:rsidR="00B63CA1" w:rsidRPr="00DF5F3E">
        <w:rPr>
          <w:rFonts w:ascii="Tahoma" w:hAnsi="Tahoma" w:cs="Tahoma"/>
          <w:sz w:val="18"/>
          <w:szCs w:val="18"/>
        </w:rPr>
        <w:t xml:space="preserve">e </w:t>
      </w:r>
      <w:r w:rsidR="00B63CA1">
        <w:rPr>
          <w:rFonts w:ascii="Tahoma" w:hAnsi="Tahoma" w:cs="Tahoma"/>
          <w:sz w:val="18"/>
          <w:szCs w:val="18"/>
        </w:rPr>
        <w:t>os</w:t>
      </w:r>
      <w:r w:rsidR="00B63CA1" w:rsidRPr="00DF5F3E">
        <w:rPr>
          <w:rFonts w:ascii="Tahoma" w:hAnsi="Tahoma" w:cs="Tahoma"/>
          <w:sz w:val="18"/>
          <w:szCs w:val="18"/>
        </w:rPr>
        <w:t xml:space="preserve"> Decretos Muni</w:t>
      </w:r>
      <w:r w:rsidR="00B63CA1">
        <w:rPr>
          <w:rFonts w:ascii="Tahoma" w:hAnsi="Tahoma" w:cs="Tahoma"/>
          <w:sz w:val="18"/>
          <w:szCs w:val="18"/>
        </w:rPr>
        <w:t>cipais nº 990/2.017 e 991/2.017.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E6A7F" w:rsidRPr="00BB54AE" w:rsidRDefault="00BB54AE" w:rsidP="00BB54AE">
      <w:pPr>
        <w:pStyle w:val="SemEspaamento"/>
        <w:tabs>
          <w:tab w:val="left" w:pos="2250"/>
          <w:tab w:val="center" w:pos="4252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BB54AE">
        <w:rPr>
          <w:rFonts w:ascii="Tahoma" w:hAnsi="Tahoma" w:cs="Tahoma"/>
          <w:b/>
          <w:bCs/>
          <w:sz w:val="18"/>
          <w:szCs w:val="18"/>
        </w:rPr>
        <w:tab/>
      </w:r>
      <w:r w:rsidR="009E6A7F" w:rsidRPr="00BB54AE">
        <w:rPr>
          <w:rFonts w:ascii="Tahoma" w:hAnsi="Tahoma" w:cs="Tahoma"/>
          <w:b/>
          <w:bCs/>
          <w:sz w:val="18"/>
          <w:szCs w:val="18"/>
        </w:rPr>
        <w:t>DECRETA: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1º </w:t>
      </w:r>
      <w:r w:rsidRPr="002B11B4">
        <w:rPr>
          <w:rFonts w:ascii="Tahoma" w:hAnsi="Tahoma" w:cs="Tahoma"/>
          <w:sz w:val="18"/>
          <w:szCs w:val="18"/>
        </w:rPr>
        <w:t xml:space="preserve">- </w:t>
      </w:r>
      <w:r w:rsidR="00C264FF" w:rsidRPr="002B11B4">
        <w:rPr>
          <w:rFonts w:ascii="Tahoma" w:hAnsi="Tahoma" w:cs="Tahoma"/>
          <w:sz w:val="18"/>
          <w:szCs w:val="18"/>
        </w:rPr>
        <w:t xml:space="preserve">Fica criado o sistema de cadastramento das organizações da sociedade civil </w:t>
      </w:r>
      <w:r w:rsidR="00A52B59">
        <w:rPr>
          <w:rFonts w:ascii="Tahoma" w:hAnsi="Tahoma" w:cs="Tahoma"/>
          <w:sz w:val="18"/>
          <w:szCs w:val="18"/>
        </w:rPr>
        <w:t xml:space="preserve">no </w:t>
      </w:r>
      <w:r w:rsidR="00C264FF" w:rsidRPr="002B11B4">
        <w:rPr>
          <w:rFonts w:ascii="Tahoma" w:hAnsi="Tahoma" w:cs="Tahoma"/>
          <w:sz w:val="18"/>
          <w:szCs w:val="18"/>
        </w:rPr>
        <w:t xml:space="preserve">Município de </w:t>
      </w:r>
      <w:r w:rsidR="002B11B4">
        <w:rPr>
          <w:rFonts w:ascii="Tahoma" w:hAnsi="Tahoma" w:cs="Tahoma"/>
          <w:sz w:val="18"/>
          <w:szCs w:val="18"/>
        </w:rPr>
        <w:t>Quaro Centenário/PR</w:t>
      </w:r>
      <w:r w:rsidR="00C264FF" w:rsidRPr="002B11B4">
        <w:rPr>
          <w:rFonts w:ascii="Tahoma" w:hAnsi="Tahoma" w:cs="Tahoma"/>
          <w:sz w:val="18"/>
          <w:szCs w:val="18"/>
        </w:rPr>
        <w:t xml:space="preserve">, para fins de obtenção de </w:t>
      </w:r>
      <w:r w:rsidR="00F40C1B" w:rsidRPr="002B11B4">
        <w:rPr>
          <w:rFonts w:ascii="Tahoma" w:hAnsi="Tahoma" w:cs="Tahoma"/>
          <w:sz w:val="18"/>
          <w:szCs w:val="18"/>
        </w:rPr>
        <w:t xml:space="preserve">reconhecimento como </w:t>
      </w:r>
      <w:r w:rsidR="00C264FF" w:rsidRPr="002B11B4">
        <w:rPr>
          <w:rFonts w:ascii="Tahoma" w:hAnsi="Tahoma" w:cs="Tahoma"/>
          <w:sz w:val="18"/>
          <w:szCs w:val="18"/>
        </w:rPr>
        <w:t>entidade credenciada</w:t>
      </w:r>
      <w:r w:rsidR="00F40C1B" w:rsidRPr="002B11B4">
        <w:rPr>
          <w:rFonts w:ascii="Tahoma" w:hAnsi="Tahoma" w:cs="Tahoma"/>
          <w:sz w:val="18"/>
          <w:szCs w:val="18"/>
        </w:rPr>
        <w:t xml:space="preserve">, quando as </w:t>
      </w:r>
      <w:r w:rsidR="00F40C1B" w:rsidRPr="002B11B4">
        <w:rPr>
          <w:rFonts w:ascii="Tahoma" w:hAnsi="Tahoma" w:cs="Tahoma"/>
          <w:color w:val="000000"/>
          <w:sz w:val="18"/>
          <w:szCs w:val="18"/>
        </w:rPr>
        <w:t>atividades destas forem voltadas ou vinculadas a serviços de educaç</w:t>
      </w:r>
      <w:r w:rsidR="007A02D6" w:rsidRPr="002B11B4">
        <w:rPr>
          <w:rFonts w:ascii="Tahoma" w:hAnsi="Tahoma" w:cs="Tahoma"/>
          <w:color w:val="000000"/>
          <w:sz w:val="18"/>
          <w:szCs w:val="18"/>
        </w:rPr>
        <w:t>ão, saúde e assistência social.</w:t>
      </w:r>
    </w:p>
    <w:p w:rsidR="00C264FF" w:rsidRPr="002B11B4" w:rsidRDefault="00C264FF" w:rsidP="002B11B4">
      <w:pPr>
        <w:pStyle w:val="SemEspaamento"/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</w:t>
      </w:r>
      <w:r w:rsidR="00C264FF" w:rsidRPr="002B11B4">
        <w:rPr>
          <w:rFonts w:ascii="Tahoma" w:hAnsi="Tahoma" w:cs="Tahoma"/>
          <w:b/>
          <w:sz w:val="18"/>
          <w:szCs w:val="18"/>
        </w:rPr>
        <w:t xml:space="preserve">2º - </w:t>
      </w:r>
      <w:r w:rsidRPr="002B11B4">
        <w:rPr>
          <w:rFonts w:ascii="Tahoma" w:hAnsi="Tahoma" w:cs="Tahoma"/>
          <w:sz w:val="18"/>
          <w:szCs w:val="18"/>
        </w:rPr>
        <w:t>Serão consideradas aptas</w:t>
      </w:r>
      <w:r w:rsidR="00C264FF" w:rsidRPr="002B11B4">
        <w:rPr>
          <w:rFonts w:ascii="Tahoma" w:hAnsi="Tahoma" w:cs="Tahoma"/>
          <w:sz w:val="18"/>
          <w:szCs w:val="18"/>
        </w:rPr>
        <w:t xml:space="preserve"> e c</w:t>
      </w:r>
      <w:r w:rsidR="007A02D6" w:rsidRPr="002B11B4">
        <w:rPr>
          <w:rFonts w:ascii="Tahoma" w:hAnsi="Tahoma" w:cs="Tahoma"/>
          <w:sz w:val="18"/>
          <w:szCs w:val="18"/>
        </w:rPr>
        <w:t>redenciadas</w:t>
      </w:r>
      <w:r w:rsidRPr="002B11B4">
        <w:rPr>
          <w:rFonts w:ascii="Tahoma" w:hAnsi="Tahoma" w:cs="Tahoma"/>
          <w:sz w:val="18"/>
          <w:szCs w:val="18"/>
        </w:rPr>
        <w:t xml:space="preserve">, as organizações da sociedade civil que apresentarem a documentação abaixo elencada, isenta de vícios de qualquer natureza e que não tenham pendências de qualquer espécie para com o Município de </w:t>
      </w:r>
      <w:r w:rsidR="00887065">
        <w:rPr>
          <w:rFonts w:ascii="Tahoma" w:hAnsi="Tahoma" w:cs="Tahoma"/>
          <w:sz w:val="18"/>
          <w:szCs w:val="18"/>
        </w:rPr>
        <w:t>Quarto Centenário/PR</w:t>
      </w:r>
      <w:r w:rsidRPr="002B11B4">
        <w:rPr>
          <w:rFonts w:ascii="Tahoma" w:hAnsi="Tahoma" w:cs="Tahoma"/>
          <w:sz w:val="18"/>
          <w:szCs w:val="18"/>
        </w:rPr>
        <w:t>: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I - cópia da Lei Municipal e/ou Estadual que reconhece a entidade como de Utilidade Pública, exceto as Organizações da Sociedade Civil de Interesse Público instituídas na forma da Lei Federal n. 9.790, de 1999, e cópia da Lei Federal quando houver;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I</w:t>
      </w:r>
      <w:r w:rsidR="00A973A3" w:rsidRPr="002B11B4">
        <w:rPr>
          <w:rFonts w:ascii="Tahoma" w:hAnsi="Tahoma" w:cs="Tahoma"/>
          <w:sz w:val="18"/>
          <w:szCs w:val="18"/>
        </w:rPr>
        <w:t>I</w:t>
      </w:r>
      <w:r w:rsidRPr="002B11B4">
        <w:rPr>
          <w:rFonts w:ascii="Tahoma" w:hAnsi="Tahoma" w:cs="Tahoma"/>
          <w:sz w:val="18"/>
          <w:szCs w:val="18"/>
        </w:rPr>
        <w:t xml:space="preserve"> - cópia do cartão do CNPJ atualizado, possuindo </w:t>
      </w:r>
      <w:proofErr w:type="gramStart"/>
      <w:r w:rsidRPr="002B11B4">
        <w:rPr>
          <w:rFonts w:ascii="Tahoma" w:hAnsi="Tahoma" w:cs="Tahoma"/>
          <w:sz w:val="18"/>
          <w:szCs w:val="18"/>
        </w:rPr>
        <w:t>à</w:t>
      </w:r>
      <w:proofErr w:type="gramEnd"/>
      <w:r w:rsidRPr="002B11B4">
        <w:rPr>
          <w:rFonts w:ascii="Tahoma" w:hAnsi="Tahoma" w:cs="Tahoma"/>
          <w:sz w:val="18"/>
          <w:szCs w:val="18"/>
        </w:rPr>
        <w:t xml:space="preserve"> organização da sociedade civil, no mínimo, um ano de existência, comprovando cadastro ativo; </w:t>
      </w:r>
    </w:p>
    <w:p w:rsidR="00A973A3" w:rsidRPr="002B11B4" w:rsidRDefault="00A973A3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III</w:t>
      </w:r>
      <w:r w:rsidR="009E6A7F" w:rsidRPr="002B11B4">
        <w:rPr>
          <w:rFonts w:ascii="Tahoma" w:hAnsi="Tahoma" w:cs="Tahoma"/>
          <w:sz w:val="18"/>
          <w:szCs w:val="18"/>
        </w:rPr>
        <w:t xml:space="preserve"> - certidão Negativa de</w:t>
      </w:r>
      <w:r w:rsidRPr="002B11B4">
        <w:rPr>
          <w:rFonts w:ascii="Tahoma" w:hAnsi="Tahoma" w:cs="Tahoma"/>
          <w:sz w:val="18"/>
          <w:szCs w:val="18"/>
        </w:rPr>
        <w:t>:</w:t>
      </w:r>
    </w:p>
    <w:p w:rsidR="00A973A3" w:rsidRPr="002B11B4" w:rsidRDefault="00A973A3" w:rsidP="002B11B4">
      <w:pPr>
        <w:pStyle w:val="SemEspaamento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a)</w:t>
      </w:r>
      <w:r w:rsidR="009E6A7F" w:rsidRPr="002B11B4">
        <w:rPr>
          <w:rFonts w:ascii="Tahoma" w:hAnsi="Tahoma" w:cs="Tahoma"/>
          <w:sz w:val="18"/>
          <w:szCs w:val="18"/>
        </w:rPr>
        <w:t xml:space="preserve"> Débito Tributário de qualquer natureza junto ao órgão fazendário municipal; </w:t>
      </w:r>
    </w:p>
    <w:p w:rsidR="00A973A3" w:rsidRPr="002B11B4" w:rsidRDefault="00A973A3" w:rsidP="002B11B4">
      <w:pPr>
        <w:pStyle w:val="SemEspaamento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b) </w:t>
      </w:r>
      <w:r w:rsidR="009E6A7F" w:rsidRPr="002B11B4">
        <w:rPr>
          <w:rFonts w:ascii="Tahoma" w:hAnsi="Tahoma" w:cs="Tahoma"/>
          <w:sz w:val="18"/>
          <w:szCs w:val="18"/>
        </w:rPr>
        <w:t xml:space="preserve">Certidão quanto à Dívida Ativa da União conjunta; </w:t>
      </w:r>
    </w:p>
    <w:p w:rsidR="00A973A3" w:rsidRPr="002B11B4" w:rsidRDefault="00A973A3" w:rsidP="002B11B4">
      <w:pPr>
        <w:pStyle w:val="SemEspaamento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c) </w:t>
      </w:r>
      <w:r w:rsidR="009E6A7F" w:rsidRPr="002B11B4">
        <w:rPr>
          <w:rFonts w:ascii="Tahoma" w:hAnsi="Tahoma" w:cs="Tahoma"/>
          <w:sz w:val="18"/>
          <w:szCs w:val="18"/>
        </w:rPr>
        <w:t xml:space="preserve">Prova de Regularidade para com a Fazenda Estadual; </w:t>
      </w:r>
    </w:p>
    <w:p w:rsidR="00A973A3" w:rsidRPr="002B11B4" w:rsidRDefault="00A973A3" w:rsidP="002B11B4">
      <w:pPr>
        <w:pStyle w:val="SemEspaamento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d) </w:t>
      </w:r>
      <w:r w:rsidR="009E6A7F" w:rsidRPr="002B11B4">
        <w:rPr>
          <w:rFonts w:ascii="Tahoma" w:hAnsi="Tahoma" w:cs="Tahoma"/>
          <w:sz w:val="18"/>
          <w:szCs w:val="18"/>
        </w:rPr>
        <w:t>Prova de Regularidade relativa ao Fundo de Garantia por Tempo de Serviço – FGTS</w:t>
      </w:r>
      <w:r w:rsidRPr="002B11B4">
        <w:rPr>
          <w:rFonts w:ascii="Tahoma" w:hAnsi="Tahoma" w:cs="Tahoma"/>
          <w:sz w:val="18"/>
          <w:szCs w:val="18"/>
        </w:rPr>
        <w:t>;</w:t>
      </w:r>
    </w:p>
    <w:p w:rsidR="009E6A7F" w:rsidRPr="002B11B4" w:rsidRDefault="00A973A3" w:rsidP="002B11B4">
      <w:pPr>
        <w:pStyle w:val="SemEspaamento"/>
        <w:spacing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e) </w:t>
      </w:r>
      <w:r w:rsidR="009E6A7F" w:rsidRPr="002B11B4">
        <w:rPr>
          <w:rFonts w:ascii="Tahoma" w:hAnsi="Tahoma" w:cs="Tahoma"/>
          <w:sz w:val="18"/>
          <w:szCs w:val="18"/>
        </w:rPr>
        <w:t xml:space="preserve">Certidão de Débito Trabalhista;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I</w:t>
      </w:r>
      <w:r w:rsidR="00A973A3" w:rsidRPr="002B11B4">
        <w:rPr>
          <w:rFonts w:ascii="Tahoma" w:hAnsi="Tahoma" w:cs="Tahoma"/>
          <w:sz w:val="18"/>
          <w:szCs w:val="18"/>
        </w:rPr>
        <w:t>V</w:t>
      </w:r>
      <w:r w:rsidRPr="002B11B4">
        <w:rPr>
          <w:rFonts w:ascii="Tahoma" w:hAnsi="Tahoma" w:cs="Tahoma"/>
          <w:sz w:val="18"/>
          <w:szCs w:val="18"/>
        </w:rPr>
        <w:t xml:space="preserve"> - certidão de existência jurídica expedida pelo cartório de registro civil ou cópia do estatuto registrado e de eventuais alterações ou, tratando-se de sociedade cooperativa, certidão simplificada emitida por junta comercial;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V - cópia da ata de eleição do quadro dirigente atual;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lastRenderedPageBreak/>
        <w:t xml:space="preserve">VI - relação nominal atualizada dos dirigentes da entidade, com comprovante de residência, número e órgão expedidor da carteira de identidade e número de registro no Cadastro de Pessoas Físicas - CPF da Secretaria da Receita Federal - SRF de cada um deles; </w:t>
      </w:r>
    </w:p>
    <w:p w:rsidR="009E6A7F" w:rsidRPr="002B11B4" w:rsidRDefault="00A973A3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VII - </w:t>
      </w:r>
      <w:r w:rsidR="009E6A7F" w:rsidRPr="002B11B4">
        <w:rPr>
          <w:rFonts w:ascii="Tahoma" w:hAnsi="Tahoma" w:cs="Tahoma"/>
          <w:sz w:val="18"/>
          <w:szCs w:val="18"/>
        </w:rPr>
        <w:t xml:space="preserve">comprovação de que a organização da sociedade civil funciona no endereço por ela declarado; </w:t>
      </w:r>
    </w:p>
    <w:p w:rsidR="00D44343" w:rsidRPr="002B11B4" w:rsidRDefault="00D44343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VIII</w:t>
      </w:r>
      <w:r w:rsidR="009E6A7F" w:rsidRPr="002B11B4">
        <w:rPr>
          <w:rFonts w:ascii="Tahoma" w:hAnsi="Tahoma" w:cs="Tahoma"/>
          <w:sz w:val="18"/>
          <w:szCs w:val="18"/>
        </w:rPr>
        <w:t xml:space="preserve"> – cópia das normas de organização interna (estatuto ou regimento interno) que prevejam expressamente: </w:t>
      </w:r>
    </w:p>
    <w:p w:rsidR="00D44343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a) objetivos voltados à promoção de atividades e finalidades de relevância pública e social; e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b) a previsão de que, em caso de dissolução da entidade, o respectivo patrimônio líquido seja transferido à outra pessoa jurídica de igual natureza que preencha os requisitos desta lei e cujo objeto social seja, preferencialmente, o mesmo da entidade extinta;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I</w:t>
      </w:r>
      <w:r w:rsidR="00D44343" w:rsidRPr="002B11B4">
        <w:rPr>
          <w:rFonts w:ascii="Tahoma" w:hAnsi="Tahoma" w:cs="Tahoma"/>
          <w:sz w:val="18"/>
          <w:szCs w:val="18"/>
        </w:rPr>
        <w:t>X</w:t>
      </w:r>
      <w:r w:rsidRPr="002B11B4">
        <w:rPr>
          <w:rFonts w:ascii="Tahoma" w:hAnsi="Tahoma" w:cs="Tahoma"/>
          <w:sz w:val="18"/>
          <w:szCs w:val="18"/>
        </w:rPr>
        <w:t xml:space="preserve"> - apresentar escrituração de acordo com os princípios fundamentais de contabilidade e com as normas brasileiras de contabilidade; </w:t>
      </w:r>
    </w:p>
    <w:p w:rsidR="009E6A7F" w:rsidRPr="002B11B4" w:rsidRDefault="00D44343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X</w:t>
      </w:r>
      <w:r w:rsidR="009E6A7F" w:rsidRPr="002B11B4">
        <w:rPr>
          <w:rFonts w:ascii="Tahoma" w:hAnsi="Tahoma" w:cs="Tahoma"/>
          <w:sz w:val="18"/>
          <w:szCs w:val="18"/>
        </w:rPr>
        <w:t xml:space="preserve"> – comprovar experiência prévia na realização, com efetividade, do objeto da parceria ou de natureza semelhante;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XI </w:t>
      </w:r>
      <w:proofErr w:type="gramStart"/>
      <w:r w:rsidR="00D44343" w:rsidRPr="002B11B4">
        <w:rPr>
          <w:rFonts w:ascii="Tahoma" w:hAnsi="Tahoma" w:cs="Tahoma"/>
          <w:sz w:val="18"/>
          <w:szCs w:val="18"/>
        </w:rPr>
        <w:t>–demonstrar</w:t>
      </w:r>
      <w:proofErr w:type="gramEnd"/>
      <w:r w:rsidR="00D44343" w:rsidRPr="002B11B4">
        <w:rPr>
          <w:rFonts w:ascii="Tahoma" w:hAnsi="Tahoma" w:cs="Tahoma"/>
          <w:sz w:val="18"/>
          <w:szCs w:val="18"/>
        </w:rPr>
        <w:t xml:space="preserve"> </w:t>
      </w:r>
      <w:r w:rsidRPr="002B11B4">
        <w:rPr>
          <w:rFonts w:ascii="Tahoma" w:hAnsi="Tahoma" w:cs="Tahoma"/>
          <w:sz w:val="18"/>
          <w:szCs w:val="18"/>
        </w:rPr>
        <w:t xml:space="preserve">possuir instalações, condições materiais e capacidade técnica e operacional para o desenvolvimento das atividades ou projetos previstos na </w:t>
      </w:r>
      <w:r w:rsidR="00D44343" w:rsidRPr="002B11B4">
        <w:rPr>
          <w:rFonts w:ascii="Tahoma" w:hAnsi="Tahoma" w:cs="Tahoma"/>
          <w:sz w:val="18"/>
          <w:szCs w:val="18"/>
        </w:rPr>
        <w:t>sua área de atuação</w:t>
      </w:r>
      <w:r w:rsidRPr="002B11B4">
        <w:rPr>
          <w:rFonts w:ascii="Tahoma" w:hAnsi="Tahoma" w:cs="Tahoma"/>
          <w:sz w:val="18"/>
          <w:szCs w:val="18"/>
        </w:rPr>
        <w:t xml:space="preserve">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XI</w:t>
      </w:r>
      <w:r w:rsidR="00D44343" w:rsidRPr="002B11B4">
        <w:rPr>
          <w:rFonts w:ascii="Tahoma" w:hAnsi="Tahoma" w:cs="Tahoma"/>
          <w:sz w:val="18"/>
          <w:szCs w:val="18"/>
        </w:rPr>
        <w:t>I</w:t>
      </w:r>
      <w:r w:rsidRPr="002B11B4">
        <w:rPr>
          <w:rFonts w:ascii="Tahoma" w:hAnsi="Tahoma" w:cs="Tahoma"/>
          <w:sz w:val="18"/>
          <w:szCs w:val="18"/>
        </w:rPr>
        <w:t xml:space="preserve"> – apresentar registro da organização da sociedade civil em Conselho Municipal, Estadual ou Federal, quando a legislação assim condicionar sua capacitação para atuar ou de firmar Parceria com a Administração Pública;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X</w:t>
      </w:r>
      <w:r w:rsidR="00D44343" w:rsidRPr="002B11B4">
        <w:rPr>
          <w:rFonts w:ascii="Tahoma" w:hAnsi="Tahoma" w:cs="Tahoma"/>
          <w:sz w:val="18"/>
          <w:szCs w:val="18"/>
        </w:rPr>
        <w:t>III</w:t>
      </w:r>
      <w:r w:rsidRPr="002B11B4">
        <w:rPr>
          <w:rFonts w:ascii="Tahoma" w:hAnsi="Tahoma" w:cs="Tahoma"/>
          <w:sz w:val="18"/>
          <w:szCs w:val="18"/>
        </w:rPr>
        <w:t xml:space="preserve"> - declaração de que a organização não deve prestações de contas a quaisquer órgãos ou entidades; </w:t>
      </w:r>
    </w:p>
    <w:p w:rsidR="00D44343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XI</w:t>
      </w:r>
      <w:r w:rsidR="00D44343" w:rsidRPr="002B11B4">
        <w:rPr>
          <w:rFonts w:ascii="Tahoma" w:hAnsi="Tahoma" w:cs="Tahoma"/>
          <w:sz w:val="18"/>
          <w:szCs w:val="18"/>
        </w:rPr>
        <w:t>V</w:t>
      </w:r>
      <w:r w:rsidRPr="002B11B4">
        <w:rPr>
          <w:rFonts w:ascii="Tahoma" w:hAnsi="Tahoma" w:cs="Tahoma"/>
          <w:sz w:val="18"/>
          <w:szCs w:val="18"/>
        </w:rPr>
        <w:t xml:space="preserve"> - declaração que não emprega menor, conforme disposto no art. 7º, inciso XXXIII, da Constituição Federal de 1</w:t>
      </w:r>
      <w:r w:rsidR="00D44343" w:rsidRPr="002B11B4">
        <w:rPr>
          <w:rFonts w:ascii="Tahoma" w:hAnsi="Tahoma" w:cs="Tahoma"/>
          <w:sz w:val="18"/>
          <w:szCs w:val="18"/>
        </w:rPr>
        <w:t>988</w:t>
      </w:r>
      <w:r w:rsidRPr="002B11B4">
        <w:rPr>
          <w:rFonts w:ascii="Tahoma" w:hAnsi="Tahoma" w:cs="Tahoma"/>
          <w:sz w:val="18"/>
          <w:szCs w:val="18"/>
        </w:rPr>
        <w:t xml:space="preserve">; </w:t>
      </w:r>
    </w:p>
    <w:p w:rsidR="009E6A7F" w:rsidRPr="002B11B4" w:rsidRDefault="00D44343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XV</w:t>
      </w:r>
      <w:r w:rsidR="009E6A7F" w:rsidRPr="002B11B4">
        <w:rPr>
          <w:rFonts w:ascii="Tahoma" w:hAnsi="Tahoma" w:cs="Tahoma"/>
          <w:sz w:val="18"/>
          <w:szCs w:val="18"/>
        </w:rPr>
        <w:t xml:space="preserve"> - declaração do representante legal da organização da sociedade civil informando que a organização e seus dirigentes não incorrem em qualquer das vedações previstas n</w:t>
      </w:r>
      <w:r w:rsidRPr="002B11B4">
        <w:rPr>
          <w:rFonts w:ascii="Tahoma" w:hAnsi="Tahoma" w:cs="Tahoma"/>
          <w:sz w:val="18"/>
          <w:szCs w:val="18"/>
        </w:rPr>
        <w:t>a Lei 13.019/2014</w:t>
      </w:r>
      <w:r w:rsidR="009A208A">
        <w:rPr>
          <w:rFonts w:ascii="Tahoma" w:hAnsi="Tahoma" w:cs="Tahoma"/>
          <w:sz w:val="18"/>
          <w:szCs w:val="18"/>
        </w:rPr>
        <w:t xml:space="preserve"> e nas alterações posteriores</w:t>
      </w:r>
      <w:r w:rsidR="009E6A7F" w:rsidRPr="002B11B4">
        <w:rPr>
          <w:rFonts w:ascii="Tahoma" w:hAnsi="Tahoma" w:cs="Tahoma"/>
          <w:sz w:val="18"/>
          <w:szCs w:val="18"/>
        </w:rPr>
        <w:t xml:space="preserve">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</w:t>
      </w:r>
      <w:r w:rsidR="00D44343" w:rsidRPr="002B11B4">
        <w:rPr>
          <w:rFonts w:ascii="Tahoma" w:hAnsi="Tahoma" w:cs="Tahoma"/>
          <w:b/>
          <w:sz w:val="18"/>
          <w:szCs w:val="18"/>
        </w:rPr>
        <w:t xml:space="preserve">3º </w:t>
      </w:r>
      <w:proofErr w:type="gramStart"/>
      <w:r w:rsidR="00D44343" w:rsidRPr="002B11B4">
        <w:rPr>
          <w:rFonts w:ascii="Tahoma" w:hAnsi="Tahoma" w:cs="Tahoma"/>
          <w:b/>
          <w:sz w:val="18"/>
          <w:szCs w:val="18"/>
        </w:rPr>
        <w:t>-</w:t>
      </w:r>
      <w:r w:rsidRPr="002B11B4">
        <w:rPr>
          <w:rFonts w:ascii="Tahoma" w:hAnsi="Tahoma" w:cs="Tahoma"/>
          <w:sz w:val="18"/>
          <w:szCs w:val="18"/>
        </w:rPr>
        <w:t>A</w:t>
      </w:r>
      <w:proofErr w:type="gramEnd"/>
      <w:r w:rsidRPr="002B11B4">
        <w:rPr>
          <w:rFonts w:ascii="Tahoma" w:hAnsi="Tahoma" w:cs="Tahoma"/>
          <w:sz w:val="18"/>
          <w:szCs w:val="18"/>
        </w:rPr>
        <w:t xml:space="preserve"> experiência</w:t>
      </w:r>
      <w:r w:rsidR="00D44343" w:rsidRPr="002B11B4">
        <w:rPr>
          <w:rFonts w:ascii="Tahoma" w:hAnsi="Tahoma" w:cs="Tahoma"/>
          <w:sz w:val="18"/>
          <w:szCs w:val="18"/>
        </w:rPr>
        <w:t xml:space="preserve"> prévia solicitada no inciso X</w:t>
      </w:r>
      <w:r w:rsidRPr="002B11B4">
        <w:rPr>
          <w:rFonts w:ascii="Tahoma" w:hAnsi="Tahoma" w:cs="Tahoma"/>
          <w:sz w:val="18"/>
          <w:szCs w:val="18"/>
        </w:rPr>
        <w:t xml:space="preserve">, </w:t>
      </w:r>
      <w:r w:rsidR="00D44343" w:rsidRPr="002B11B4">
        <w:rPr>
          <w:rFonts w:ascii="Tahoma" w:hAnsi="Tahoma" w:cs="Tahoma"/>
          <w:sz w:val="18"/>
          <w:szCs w:val="18"/>
        </w:rPr>
        <w:t xml:space="preserve">do </w:t>
      </w:r>
      <w:r w:rsidRPr="002B11B4">
        <w:rPr>
          <w:rFonts w:ascii="Tahoma" w:hAnsi="Tahoma" w:cs="Tahoma"/>
          <w:sz w:val="18"/>
          <w:szCs w:val="18"/>
        </w:rPr>
        <w:t>art. 2</w:t>
      </w:r>
      <w:r w:rsidR="00D44343" w:rsidRPr="002B11B4">
        <w:rPr>
          <w:rFonts w:ascii="Tahoma" w:hAnsi="Tahoma" w:cs="Tahoma"/>
          <w:sz w:val="18"/>
          <w:szCs w:val="18"/>
        </w:rPr>
        <w:t>º</w:t>
      </w:r>
      <w:r w:rsidRPr="002B11B4">
        <w:rPr>
          <w:rFonts w:ascii="Tahoma" w:hAnsi="Tahoma" w:cs="Tahoma"/>
          <w:sz w:val="18"/>
          <w:szCs w:val="18"/>
        </w:rPr>
        <w:t xml:space="preserve">, poderá ser comprovada por meio dos seguintes documentos: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I – instrumento de parceria </w:t>
      </w:r>
      <w:r w:rsidR="00100961" w:rsidRPr="002B11B4">
        <w:rPr>
          <w:rFonts w:ascii="Tahoma" w:hAnsi="Tahoma" w:cs="Tahoma"/>
          <w:sz w:val="18"/>
          <w:szCs w:val="18"/>
        </w:rPr>
        <w:t xml:space="preserve">ou outro equivalente, </w:t>
      </w:r>
      <w:r w:rsidRPr="002B11B4">
        <w:rPr>
          <w:rFonts w:ascii="Tahoma" w:hAnsi="Tahoma" w:cs="Tahoma"/>
          <w:sz w:val="18"/>
          <w:szCs w:val="18"/>
        </w:rPr>
        <w:t xml:space="preserve">firmado com órgãos e entidades da administração pública, cooperação internacional, empresas ou com outras organizações da sociedade civil;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II – relatório de atividades desenvolvidas;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III – notícias veiculadas na mídia em diferentes suportes sobre atividades desenvolvidas;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IV - publicações e pesquisas realizadas ou outras formas de produção de conhecimento;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V – currículo de profissional ou equipe responsável;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VI – declarações de experiência prévia emitidas por redes, organizações da sociedade civil, movimentos sociais, empresas públicas ou privadas, conselhos de políticas públicas e membros de órgãos públicos ou universidades; 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>VII – prêmios locais ou internacionais recebidos; e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lastRenderedPageBreak/>
        <w:t>VIII – atestados de capacidade técnica emitidos por redes, organizações da sociedade civil, movimentos sociais, empresas públicas ou privadas, conselhos de políticas públicas e membros de órgãos públicos ou universidades.</w:t>
      </w:r>
    </w:p>
    <w:p w:rsidR="00F40C1B" w:rsidRPr="002B11B4" w:rsidRDefault="00F40C1B" w:rsidP="002B11B4">
      <w:pPr>
        <w:pStyle w:val="SemEspaamento"/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E6A7F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</w:t>
      </w:r>
      <w:r w:rsidR="00A25842" w:rsidRPr="002B11B4">
        <w:rPr>
          <w:rFonts w:ascii="Tahoma" w:hAnsi="Tahoma" w:cs="Tahoma"/>
          <w:b/>
          <w:sz w:val="18"/>
          <w:szCs w:val="18"/>
        </w:rPr>
        <w:t>4</w:t>
      </w:r>
      <w:r w:rsidRPr="002B11B4">
        <w:rPr>
          <w:rFonts w:ascii="Tahoma" w:hAnsi="Tahoma" w:cs="Tahoma"/>
          <w:b/>
          <w:sz w:val="18"/>
          <w:szCs w:val="18"/>
        </w:rPr>
        <w:t xml:space="preserve">º - </w:t>
      </w:r>
      <w:r w:rsidR="00100961" w:rsidRPr="002B11B4">
        <w:rPr>
          <w:rFonts w:ascii="Tahoma" w:hAnsi="Tahoma" w:cs="Tahoma"/>
          <w:sz w:val="18"/>
          <w:szCs w:val="18"/>
        </w:rPr>
        <w:t xml:space="preserve">A solicitação do </w:t>
      </w:r>
      <w:r w:rsidRPr="002B11B4">
        <w:rPr>
          <w:rFonts w:ascii="Tahoma" w:hAnsi="Tahoma" w:cs="Tahoma"/>
          <w:sz w:val="18"/>
          <w:szCs w:val="18"/>
        </w:rPr>
        <w:t xml:space="preserve">Credenciamento </w:t>
      </w:r>
      <w:r w:rsidR="00ED1266">
        <w:rPr>
          <w:rFonts w:ascii="Tahoma" w:hAnsi="Tahoma" w:cs="Tahoma"/>
          <w:sz w:val="18"/>
          <w:szCs w:val="18"/>
        </w:rPr>
        <w:t>será</w:t>
      </w:r>
      <w:r w:rsidRPr="002B11B4">
        <w:rPr>
          <w:rFonts w:ascii="Tahoma" w:hAnsi="Tahoma" w:cs="Tahoma"/>
          <w:sz w:val="18"/>
          <w:szCs w:val="18"/>
        </w:rPr>
        <w:t xml:space="preserve"> </w:t>
      </w:r>
      <w:r w:rsidR="00B80720">
        <w:rPr>
          <w:rFonts w:ascii="Tahoma" w:hAnsi="Tahoma" w:cs="Tahoma"/>
          <w:sz w:val="18"/>
          <w:szCs w:val="18"/>
        </w:rPr>
        <w:t>através de</w:t>
      </w:r>
      <w:r w:rsidR="00ED1266">
        <w:rPr>
          <w:rFonts w:ascii="Tahoma" w:hAnsi="Tahoma" w:cs="Tahoma"/>
          <w:sz w:val="18"/>
          <w:szCs w:val="18"/>
        </w:rPr>
        <w:t xml:space="preserve"> aviso</w:t>
      </w:r>
      <w:r w:rsidR="00412A39">
        <w:rPr>
          <w:rFonts w:ascii="Tahoma" w:hAnsi="Tahoma" w:cs="Tahoma"/>
          <w:sz w:val="18"/>
          <w:szCs w:val="18"/>
        </w:rPr>
        <w:t xml:space="preserve"> que convocação</w:t>
      </w:r>
      <w:proofErr w:type="gramStart"/>
      <w:r w:rsidR="00412A39">
        <w:rPr>
          <w:rFonts w:ascii="Tahoma" w:hAnsi="Tahoma" w:cs="Tahoma"/>
          <w:sz w:val="18"/>
          <w:szCs w:val="18"/>
        </w:rPr>
        <w:t xml:space="preserve"> </w:t>
      </w:r>
      <w:r w:rsidR="00B80720">
        <w:rPr>
          <w:rFonts w:ascii="Tahoma" w:hAnsi="Tahoma" w:cs="Tahoma"/>
          <w:sz w:val="18"/>
          <w:szCs w:val="18"/>
        </w:rPr>
        <w:t xml:space="preserve"> </w:t>
      </w:r>
      <w:proofErr w:type="gramEnd"/>
      <w:r w:rsidR="00412A39">
        <w:rPr>
          <w:rFonts w:ascii="Tahoma" w:hAnsi="Tahoma" w:cs="Tahoma"/>
          <w:sz w:val="18"/>
          <w:szCs w:val="18"/>
        </w:rPr>
        <w:t xml:space="preserve">onde as instituições com data e horário para o recebimento da documentação a ser </w:t>
      </w:r>
      <w:r w:rsidR="0020571F">
        <w:rPr>
          <w:rFonts w:ascii="Tahoma" w:hAnsi="Tahoma" w:cs="Tahoma"/>
          <w:sz w:val="18"/>
          <w:szCs w:val="18"/>
        </w:rPr>
        <w:t>solicitada</w:t>
      </w:r>
      <w:r w:rsidR="00B80720">
        <w:rPr>
          <w:rFonts w:ascii="Tahoma" w:hAnsi="Tahoma" w:cs="Tahoma"/>
          <w:sz w:val="18"/>
          <w:szCs w:val="18"/>
        </w:rPr>
        <w:t xml:space="preserve"> devidamente publicado conforme dispõe a legislação pertinente</w:t>
      </w:r>
      <w:r w:rsidRPr="002B11B4">
        <w:rPr>
          <w:rFonts w:ascii="Tahoma" w:hAnsi="Tahoma" w:cs="Tahoma"/>
          <w:sz w:val="18"/>
          <w:szCs w:val="18"/>
        </w:rPr>
        <w:t>.</w:t>
      </w:r>
    </w:p>
    <w:p w:rsidR="00B80720" w:rsidRDefault="00B80720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B80720" w:rsidRDefault="00B80720" w:rsidP="00B80720">
      <w:pPr>
        <w:spacing w:before="120" w:after="120" w:line="360" w:lineRule="auto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Art. 5</w:t>
      </w:r>
      <w:r w:rsidRPr="001606CC">
        <w:rPr>
          <w:rFonts w:ascii="Tahoma" w:hAnsi="Tahoma" w:cs="Tahoma"/>
          <w:b/>
          <w:sz w:val="18"/>
          <w:szCs w:val="18"/>
        </w:rPr>
        <w:t xml:space="preserve">º- </w:t>
      </w:r>
      <w:r>
        <w:rPr>
          <w:rFonts w:ascii="Tahoma" w:hAnsi="Tahoma" w:cs="Tahoma"/>
          <w:bCs/>
          <w:sz w:val="18"/>
          <w:szCs w:val="18"/>
        </w:rPr>
        <w:t>A documentação solicitada neste decreto para o credenciamento das organizações da sociedade civil</w:t>
      </w:r>
      <w:r w:rsidRPr="00B80720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será encaminhada e analisada p</w:t>
      </w:r>
      <w:r w:rsidR="009A208A">
        <w:rPr>
          <w:rFonts w:ascii="Tahoma" w:hAnsi="Tahoma" w:cs="Tahoma"/>
          <w:bCs/>
          <w:sz w:val="18"/>
          <w:szCs w:val="18"/>
        </w:rPr>
        <w:t>ela</w:t>
      </w:r>
      <w:r w:rsidRPr="00CC60A8">
        <w:rPr>
          <w:rFonts w:ascii="Tahoma" w:hAnsi="Tahoma" w:cs="Tahoma"/>
          <w:bCs/>
          <w:sz w:val="18"/>
          <w:szCs w:val="18"/>
        </w:rPr>
        <w:t xml:space="preserve"> </w:t>
      </w:r>
      <w:r w:rsidR="009A208A">
        <w:rPr>
          <w:rFonts w:ascii="Tahoma" w:hAnsi="Tahoma" w:cs="Tahoma"/>
          <w:b/>
          <w:bCs/>
          <w:sz w:val="18"/>
          <w:szCs w:val="18"/>
        </w:rPr>
        <w:t xml:space="preserve">Comissão de </w:t>
      </w:r>
      <w:r w:rsidR="0020571F">
        <w:rPr>
          <w:rFonts w:ascii="Tahoma" w:hAnsi="Tahoma" w:cs="Tahoma"/>
          <w:b/>
          <w:bCs/>
          <w:sz w:val="18"/>
          <w:szCs w:val="18"/>
        </w:rPr>
        <w:t>seleção</w:t>
      </w:r>
      <w:r w:rsidRPr="00CC60A8">
        <w:rPr>
          <w:rFonts w:ascii="Tahoma" w:hAnsi="Tahoma" w:cs="Tahoma"/>
          <w:bCs/>
          <w:sz w:val="18"/>
          <w:szCs w:val="18"/>
        </w:rPr>
        <w:t xml:space="preserve">, </w:t>
      </w:r>
      <w:r w:rsidRPr="00CC60A8">
        <w:rPr>
          <w:rFonts w:ascii="Tahoma" w:hAnsi="Tahoma" w:cs="Tahoma"/>
          <w:sz w:val="18"/>
          <w:szCs w:val="18"/>
        </w:rPr>
        <w:t xml:space="preserve">designada pela Portaria, publicada no Órgão Oficial do Município, </w:t>
      </w:r>
      <w:r w:rsidRPr="00CC60A8">
        <w:rPr>
          <w:rFonts w:ascii="Tahoma" w:hAnsi="Tahoma" w:cs="Tahoma"/>
          <w:bCs/>
          <w:sz w:val="18"/>
          <w:szCs w:val="18"/>
        </w:rPr>
        <w:t xml:space="preserve">de conformidade </w:t>
      </w:r>
      <w:r w:rsidR="0020571F">
        <w:rPr>
          <w:rFonts w:ascii="Tahoma" w:hAnsi="Tahoma" w:cs="Tahoma"/>
          <w:bCs/>
          <w:sz w:val="18"/>
          <w:szCs w:val="18"/>
        </w:rPr>
        <w:t>a legislação pertinente</w:t>
      </w:r>
      <w:r w:rsidRPr="00CC60A8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 xml:space="preserve"> que emitirá um parecer concl</w:t>
      </w:r>
      <w:r w:rsidR="0020571F">
        <w:rPr>
          <w:rFonts w:ascii="Tahoma" w:hAnsi="Tahoma" w:cs="Tahoma"/>
          <w:bCs/>
          <w:sz w:val="18"/>
          <w:szCs w:val="18"/>
        </w:rPr>
        <w:t>usivo da análise da documentação.</w:t>
      </w:r>
    </w:p>
    <w:p w:rsidR="00B80720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</w:t>
      </w:r>
      <w:r w:rsidR="00B80720">
        <w:rPr>
          <w:rFonts w:ascii="Tahoma" w:hAnsi="Tahoma" w:cs="Tahoma"/>
          <w:b/>
          <w:sz w:val="18"/>
          <w:szCs w:val="18"/>
        </w:rPr>
        <w:t>6</w:t>
      </w:r>
      <w:r w:rsidRPr="002B11B4">
        <w:rPr>
          <w:rFonts w:ascii="Tahoma" w:hAnsi="Tahoma" w:cs="Tahoma"/>
          <w:b/>
          <w:sz w:val="18"/>
          <w:szCs w:val="18"/>
        </w:rPr>
        <w:t xml:space="preserve">º - </w:t>
      </w:r>
      <w:r w:rsidRPr="002B11B4">
        <w:rPr>
          <w:rFonts w:ascii="Tahoma" w:hAnsi="Tahoma" w:cs="Tahoma"/>
          <w:sz w:val="18"/>
          <w:szCs w:val="18"/>
        </w:rPr>
        <w:t>A Organização que não apresentar toda a documentação</w:t>
      </w:r>
      <w:proofErr w:type="gramStart"/>
      <w:r w:rsidRPr="002B11B4">
        <w:rPr>
          <w:rFonts w:ascii="Tahoma" w:hAnsi="Tahoma" w:cs="Tahoma"/>
          <w:sz w:val="18"/>
          <w:szCs w:val="18"/>
        </w:rPr>
        <w:t>, será</w:t>
      </w:r>
      <w:proofErr w:type="gramEnd"/>
      <w:r w:rsidRPr="002B11B4">
        <w:rPr>
          <w:rFonts w:ascii="Tahoma" w:hAnsi="Tahoma" w:cs="Tahoma"/>
          <w:sz w:val="18"/>
          <w:szCs w:val="18"/>
        </w:rPr>
        <w:t xml:space="preserve"> notificada para apresentar a documentação faltante no prazo de cinco dias,</w:t>
      </w:r>
      <w:r w:rsidR="00887065">
        <w:rPr>
          <w:rFonts w:ascii="Tahoma" w:hAnsi="Tahoma" w:cs="Tahoma"/>
          <w:sz w:val="18"/>
          <w:szCs w:val="18"/>
        </w:rPr>
        <w:t xml:space="preserve"> </w:t>
      </w:r>
      <w:r w:rsidRPr="002B11B4">
        <w:rPr>
          <w:rFonts w:ascii="Tahoma" w:hAnsi="Tahoma" w:cs="Tahoma"/>
          <w:sz w:val="18"/>
          <w:szCs w:val="18"/>
        </w:rPr>
        <w:t>sob pena de indeferimento.</w:t>
      </w:r>
    </w:p>
    <w:p w:rsidR="00B80720" w:rsidRDefault="00B80720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</w:t>
      </w:r>
      <w:r w:rsidR="00B80720">
        <w:rPr>
          <w:rFonts w:ascii="Tahoma" w:hAnsi="Tahoma" w:cs="Tahoma"/>
          <w:b/>
          <w:sz w:val="18"/>
          <w:szCs w:val="18"/>
        </w:rPr>
        <w:t>7</w:t>
      </w:r>
      <w:r w:rsidRPr="002B11B4">
        <w:rPr>
          <w:rFonts w:ascii="Tahoma" w:hAnsi="Tahoma" w:cs="Tahoma"/>
          <w:b/>
          <w:sz w:val="18"/>
          <w:szCs w:val="18"/>
        </w:rPr>
        <w:t>º -</w:t>
      </w:r>
      <w:r w:rsidRPr="002B11B4">
        <w:rPr>
          <w:rFonts w:ascii="Tahoma" w:hAnsi="Tahoma" w:cs="Tahoma"/>
          <w:sz w:val="18"/>
          <w:szCs w:val="18"/>
        </w:rPr>
        <w:t xml:space="preserve"> C</w:t>
      </w:r>
      <w:r w:rsidR="00B80720">
        <w:rPr>
          <w:rFonts w:ascii="Tahoma" w:hAnsi="Tahoma" w:cs="Tahoma"/>
          <w:sz w:val="18"/>
          <w:szCs w:val="18"/>
        </w:rPr>
        <w:t>ompete a Secretaria Municipal da</w:t>
      </w:r>
      <w:r w:rsidR="00887065">
        <w:rPr>
          <w:rFonts w:ascii="Tahoma" w:hAnsi="Tahoma" w:cs="Tahoma"/>
          <w:sz w:val="18"/>
          <w:szCs w:val="18"/>
        </w:rPr>
        <w:t xml:space="preserve"> </w:t>
      </w:r>
      <w:r w:rsidR="00887065" w:rsidRPr="001606CC">
        <w:rPr>
          <w:rFonts w:ascii="Tahoma" w:hAnsi="Tahoma" w:cs="Tahoma"/>
          <w:color w:val="0D0D0D" w:themeColor="text1" w:themeTint="F2"/>
          <w:sz w:val="18"/>
          <w:szCs w:val="18"/>
        </w:rPr>
        <w:t>administração</w:t>
      </w:r>
      <w:r w:rsidRPr="001606CC">
        <w:rPr>
          <w:rFonts w:ascii="Tahoma" w:hAnsi="Tahoma" w:cs="Tahoma"/>
          <w:color w:val="0D0D0D" w:themeColor="text1" w:themeTint="F2"/>
          <w:sz w:val="18"/>
          <w:szCs w:val="18"/>
        </w:rPr>
        <w:t xml:space="preserve"> </w:t>
      </w:r>
      <w:r w:rsidRPr="002B11B4">
        <w:rPr>
          <w:rFonts w:ascii="Tahoma" w:hAnsi="Tahoma" w:cs="Tahoma"/>
          <w:sz w:val="18"/>
          <w:szCs w:val="18"/>
        </w:rPr>
        <w:t xml:space="preserve">do Município, expedir em até cinco dias do protocolo, o comprovante do Credenciamento da Entidade na forma deste Decreto, ou </w:t>
      </w:r>
      <w:r w:rsidR="00F40C1B" w:rsidRPr="002B11B4">
        <w:rPr>
          <w:rFonts w:ascii="Tahoma" w:hAnsi="Tahoma" w:cs="Tahoma"/>
          <w:sz w:val="18"/>
          <w:szCs w:val="18"/>
        </w:rPr>
        <w:t xml:space="preserve">emitir </w:t>
      </w:r>
      <w:r w:rsidRPr="002B11B4">
        <w:rPr>
          <w:rFonts w:ascii="Tahoma" w:hAnsi="Tahoma" w:cs="Tahoma"/>
          <w:sz w:val="18"/>
          <w:szCs w:val="18"/>
        </w:rPr>
        <w:t>decisão justificada denegando o cadastramento.</w:t>
      </w:r>
    </w:p>
    <w:p w:rsidR="00F40C1B" w:rsidRPr="002B11B4" w:rsidRDefault="00F40C1B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sz w:val="18"/>
          <w:szCs w:val="18"/>
        </w:rPr>
        <w:t xml:space="preserve">Parágrafo único – A Secretaria Municipal </w:t>
      </w:r>
      <w:r w:rsidRPr="001606CC">
        <w:rPr>
          <w:rFonts w:ascii="Tahoma" w:hAnsi="Tahoma" w:cs="Tahoma"/>
          <w:color w:val="0D0D0D" w:themeColor="text1" w:themeTint="F2"/>
          <w:sz w:val="18"/>
          <w:szCs w:val="18"/>
        </w:rPr>
        <w:t xml:space="preserve">de </w:t>
      </w:r>
      <w:r w:rsidR="00887065" w:rsidRPr="001606CC">
        <w:rPr>
          <w:rFonts w:ascii="Tahoma" w:hAnsi="Tahoma" w:cs="Tahoma"/>
          <w:color w:val="0D0D0D" w:themeColor="text1" w:themeTint="F2"/>
          <w:sz w:val="18"/>
          <w:szCs w:val="18"/>
        </w:rPr>
        <w:t>administração</w:t>
      </w:r>
      <w:r w:rsidR="00887065" w:rsidRPr="00B80720">
        <w:rPr>
          <w:rFonts w:ascii="Tahoma" w:hAnsi="Tahoma" w:cs="Tahoma"/>
          <w:color w:val="0D0D0D" w:themeColor="text1" w:themeTint="F2"/>
          <w:sz w:val="18"/>
          <w:szCs w:val="18"/>
        </w:rPr>
        <w:t>,</w:t>
      </w:r>
      <w:r w:rsidRPr="002B11B4">
        <w:rPr>
          <w:rFonts w:ascii="Tahoma" w:hAnsi="Tahoma" w:cs="Tahoma"/>
          <w:sz w:val="18"/>
          <w:szCs w:val="18"/>
        </w:rPr>
        <w:t xml:space="preserve"> deverá previamente ter parecer de aprovação d</w:t>
      </w:r>
      <w:r w:rsidR="0020571F">
        <w:rPr>
          <w:rFonts w:ascii="Tahoma" w:hAnsi="Tahoma" w:cs="Tahoma"/>
          <w:sz w:val="18"/>
          <w:szCs w:val="18"/>
        </w:rPr>
        <w:t>o procurador jurídico do Município.</w:t>
      </w:r>
      <w:r w:rsidRPr="002B11B4">
        <w:rPr>
          <w:rFonts w:ascii="Tahoma" w:hAnsi="Tahoma" w:cs="Tahoma"/>
          <w:color w:val="000000"/>
          <w:sz w:val="18"/>
          <w:szCs w:val="18"/>
        </w:rPr>
        <w:t>   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2B11B4">
        <w:rPr>
          <w:rFonts w:ascii="Tahoma" w:hAnsi="Tahoma" w:cs="Tahoma"/>
          <w:b/>
          <w:sz w:val="18"/>
          <w:szCs w:val="18"/>
        </w:rPr>
        <w:t xml:space="preserve">Art. </w:t>
      </w:r>
      <w:r w:rsidR="00B80720">
        <w:rPr>
          <w:rFonts w:ascii="Tahoma" w:hAnsi="Tahoma" w:cs="Tahoma"/>
          <w:b/>
          <w:sz w:val="18"/>
          <w:szCs w:val="18"/>
        </w:rPr>
        <w:t>8</w:t>
      </w:r>
      <w:r w:rsidRPr="002B11B4">
        <w:rPr>
          <w:rFonts w:ascii="Tahoma" w:hAnsi="Tahoma" w:cs="Tahoma"/>
          <w:b/>
          <w:sz w:val="18"/>
          <w:szCs w:val="18"/>
        </w:rPr>
        <w:t xml:space="preserve">º - </w:t>
      </w:r>
      <w:r w:rsidRPr="002B11B4">
        <w:rPr>
          <w:rFonts w:ascii="Tahoma" w:hAnsi="Tahoma" w:cs="Tahoma"/>
          <w:sz w:val="18"/>
          <w:szCs w:val="18"/>
        </w:rPr>
        <w:t>Este decreto entrará em vigor na data de sua publicação, revogadas as disposições em contrário.</w:t>
      </w:r>
    </w:p>
    <w:p w:rsidR="009E6A7F" w:rsidRPr="002B11B4" w:rsidRDefault="009E6A7F" w:rsidP="002B11B4">
      <w:pPr>
        <w:pStyle w:val="SemEspaamento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887065" w:rsidRPr="00887065" w:rsidRDefault="00887065" w:rsidP="00887065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65">
        <w:rPr>
          <w:rFonts w:ascii="Tahoma" w:hAnsi="Tahoma" w:cs="Tahoma"/>
          <w:b/>
          <w:sz w:val="18"/>
          <w:szCs w:val="18"/>
        </w:rPr>
        <w:t>PAÇO MUNICIPAL “29 DE ABRIL”</w:t>
      </w:r>
    </w:p>
    <w:p w:rsidR="00887065" w:rsidRPr="00887065" w:rsidRDefault="00887065" w:rsidP="0088706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887065">
        <w:rPr>
          <w:rFonts w:ascii="Tahoma" w:hAnsi="Tahoma" w:cs="Tahoma"/>
          <w:sz w:val="18"/>
          <w:szCs w:val="18"/>
        </w:rPr>
        <w:t xml:space="preserve">Quarto Centenário, </w:t>
      </w:r>
      <w:r w:rsidR="0020571F">
        <w:rPr>
          <w:rFonts w:ascii="Tahoma" w:hAnsi="Tahoma" w:cs="Tahoma"/>
          <w:sz w:val="18"/>
          <w:szCs w:val="18"/>
        </w:rPr>
        <w:t>26</w:t>
      </w:r>
      <w:r w:rsidRPr="00887065">
        <w:rPr>
          <w:rFonts w:ascii="Tahoma" w:hAnsi="Tahoma" w:cs="Tahoma"/>
          <w:sz w:val="18"/>
          <w:szCs w:val="18"/>
        </w:rPr>
        <w:t xml:space="preserve"> de abril de 2017.</w:t>
      </w:r>
    </w:p>
    <w:p w:rsidR="00887065" w:rsidRPr="00887065" w:rsidRDefault="00887065" w:rsidP="00887065">
      <w:pPr>
        <w:ind w:firstLine="2880"/>
        <w:rPr>
          <w:rFonts w:ascii="Tahoma" w:hAnsi="Tahoma" w:cs="Tahoma"/>
          <w:sz w:val="18"/>
          <w:szCs w:val="18"/>
        </w:rPr>
      </w:pPr>
    </w:p>
    <w:p w:rsidR="00887065" w:rsidRPr="00887065" w:rsidRDefault="00887065" w:rsidP="00887065">
      <w:pPr>
        <w:jc w:val="center"/>
        <w:rPr>
          <w:rFonts w:ascii="Tahoma" w:hAnsi="Tahoma" w:cs="Tahoma"/>
          <w:b/>
          <w:sz w:val="18"/>
          <w:szCs w:val="18"/>
        </w:rPr>
      </w:pPr>
    </w:p>
    <w:p w:rsidR="00887065" w:rsidRPr="00887065" w:rsidRDefault="00887065" w:rsidP="00887065">
      <w:pPr>
        <w:spacing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87065">
        <w:rPr>
          <w:rFonts w:ascii="Tahoma" w:hAnsi="Tahoma" w:cs="Tahoma"/>
          <w:b/>
          <w:sz w:val="18"/>
          <w:szCs w:val="18"/>
        </w:rPr>
        <w:t>REINALDO KRACHINSKI</w:t>
      </w:r>
    </w:p>
    <w:p w:rsidR="00887065" w:rsidRPr="00887065" w:rsidRDefault="00887065" w:rsidP="00887065">
      <w:pPr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887065">
        <w:rPr>
          <w:rFonts w:ascii="Tahoma" w:hAnsi="Tahoma" w:cs="Tahoma"/>
          <w:sz w:val="18"/>
          <w:szCs w:val="18"/>
        </w:rPr>
        <w:t>Prefeito Municipal</w:t>
      </w:r>
    </w:p>
    <w:p w:rsidR="00887065" w:rsidRPr="00887065" w:rsidRDefault="00887065" w:rsidP="00887065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9E6A7F" w:rsidRPr="002B11B4" w:rsidRDefault="009E6A7F" w:rsidP="002B11B4">
      <w:pPr>
        <w:spacing w:line="360" w:lineRule="auto"/>
        <w:rPr>
          <w:rFonts w:ascii="Tahoma" w:hAnsi="Tahoma" w:cs="Tahoma"/>
          <w:sz w:val="18"/>
          <w:szCs w:val="18"/>
        </w:rPr>
      </w:pPr>
    </w:p>
    <w:p w:rsidR="009E6A7F" w:rsidRPr="002B11B4" w:rsidRDefault="009E6A7F" w:rsidP="002B11B4">
      <w:pPr>
        <w:pStyle w:val="Ttulo5"/>
        <w:widowControl w:val="0"/>
        <w:spacing w:line="360" w:lineRule="auto"/>
        <w:rPr>
          <w:rFonts w:ascii="Tahoma" w:hAnsi="Tahoma" w:cs="Tahoma"/>
          <w:b w:val="0"/>
          <w:iCs/>
          <w:sz w:val="18"/>
          <w:szCs w:val="18"/>
        </w:rPr>
      </w:pPr>
      <w:bookmarkStart w:id="0" w:name="_GoBack"/>
      <w:bookmarkEnd w:id="0"/>
    </w:p>
    <w:sectPr w:rsidR="009E6A7F" w:rsidRPr="002B11B4" w:rsidSect="002B11B4">
      <w:headerReference w:type="default" r:id="rId7"/>
      <w:footerReference w:type="default" r:id="rId8"/>
      <w:pgSz w:w="11906" w:h="16838"/>
      <w:pgMar w:top="252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71F" w:rsidRDefault="0020571F" w:rsidP="002B11B4">
      <w:pPr>
        <w:spacing w:after="0" w:line="240" w:lineRule="auto"/>
      </w:pPr>
      <w:r>
        <w:separator/>
      </w:r>
    </w:p>
  </w:endnote>
  <w:endnote w:type="continuationSeparator" w:id="1">
    <w:p w:rsidR="0020571F" w:rsidRDefault="0020571F" w:rsidP="002B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1F" w:rsidRPr="00837E61" w:rsidRDefault="0020571F" w:rsidP="002B11B4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</w:t>
    </w:r>
    <w:r w:rsidRPr="00837E61">
      <w:rPr>
        <w:rFonts w:ascii="Century Gothic" w:hAnsi="Century Gothic" w:cs="Courier New"/>
        <w:b/>
        <w:spacing w:val="20"/>
        <w:sz w:val="20"/>
      </w:rPr>
      <w:t xml:space="preserve"> Raposo Tavares,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20571F" w:rsidRDefault="0020571F" w:rsidP="002B11B4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</w:t>
    </w:r>
    <w:r w:rsidRPr="00343670">
      <w:rPr>
        <w:rFonts w:ascii="Century Gothic" w:hAnsi="Century Gothic"/>
        <w:sz w:val="21"/>
        <w:szCs w:val="21"/>
      </w:rPr>
      <w:t xml:space="preserve">www.quartocentenario.pr.gov.br                   </w:t>
    </w:r>
    <w:r w:rsidR="00CE1704" w:rsidRPr="00381C0A">
      <w:rPr>
        <w:rStyle w:val="Nmerodepgina"/>
        <w:rFonts w:ascii="Arial" w:hAnsi="Arial" w:cs="Arial"/>
        <w:sz w:val="14"/>
        <w:szCs w:val="14"/>
      </w:rPr>
      <w:fldChar w:fldCharType="begin"/>
    </w:r>
    <w:r w:rsidRPr="00381C0A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="00CE1704" w:rsidRPr="00381C0A">
      <w:rPr>
        <w:rStyle w:val="Nmerodepgina"/>
        <w:rFonts w:ascii="Arial" w:hAnsi="Arial" w:cs="Arial"/>
        <w:sz w:val="14"/>
        <w:szCs w:val="14"/>
      </w:rPr>
      <w:fldChar w:fldCharType="separate"/>
    </w:r>
    <w:r w:rsidR="00F31AE6">
      <w:rPr>
        <w:rStyle w:val="Nmerodepgina"/>
        <w:rFonts w:ascii="Arial" w:hAnsi="Arial" w:cs="Arial"/>
        <w:noProof/>
        <w:sz w:val="14"/>
        <w:szCs w:val="14"/>
      </w:rPr>
      <w:t>1</w:t>
    </w:r>
    <w:r w:rsidR="00CE1704" w:rsidRPr="00381C0A">
      <w:rPr>
        <w:rStyle w:val="Nmerodepgina"/>
        <w:rFonts w:ascii="Arial" w:hAnsi="Arial" w:cs="Arial"/>
        <w:sz w:val="14"/>
        <w:szCs w:val="14"/>
      </w:rPr>
      <w:fldChar w:fldCharType="end"/>
    </w:r>
    <w:r w:rsidRPr="00343670">
      <w:rPr>
        <w:rFonts w:ascii="Century Gothic" w:hAnsi="Century Gothic"/>
        <w:sz w:val="21"/>
        <w:szCs w:val="21"/>
      </w:rPr>
      <w:t xml:space="preserve">      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pm@quartocentenario.pr.gov.br</w:t>
    </w:r>
  </w:p>
  <w:p w:rsidR="0020571F" w:rsidRDefault="002057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71F" w:rsidRDefault="0020571F" w:rsidP="002B11B4">
      <w:pPr>
        <w:spacing w:after="0" w:line="240" w:lineRule="auto"/>
      </w:pPr>
      <w:r>
        <w:separator/>
      </w:r>
    </w:p>
  </w:footnote>
  <w:footnote w:type="continuationSeparator" w:id="1">
    <w:p w:rsidR="0020571F" w:rsidRDefault="0020571F" w:rsidP="002B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1F" w:rsidRDefault="002057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2472690</wp:posOffset>
          </wp:positionH>
          <wp:positionV relativeFrom="paragraph">
            <wp:posOffset>-287655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571F" w:rsidRPr="005F1A3A" w:rsidRDefault="0020571F" w:rsidP="002B11B4">
    <w:pPr>
      <w:spacing w:line="240" w:lineRule="auto"/>
      <w:ind w:left="-181" w:right="-289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20571F" w:rsidRDefault="0020571F" w:rsidP="00887065">
    <w:pPr>
      <w:tabs>
        <w:tab w:val="center" w:pos="4306"/>
        <w:tab w:val="right" w:pos="8792"/>
      </w:tabs>
      <w:ind w:left="-180" w:right="-288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ab/>
    </w:r>
    <w:r w:rsidRPr="005F1A3A">
      <w:rPr>
        <w:rFonts w:ascii="Century Gothic" w:hAnsi="Century Gothic"/>
        <w:b/>
        <w:bCs/>
      </w:rPr>
      <w:t>ESTADO DO PARANÁ</w:t>
    </w:r>
    <w:r>
      <w:rPr>
        <w:rFonts w:ascii="Century Gothic" w:hAnsi="Century Gothic"/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0EDC"/>
    <w:multiLevelType w:val="hybridMultilevel"/>
    <w:tmpl w:val="F97A5E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B49C3"/>
    <w:multiLevelType w:val="hybridMultilevel"/>
    <w:tmpl w:val="AEE4F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EF126B"/>
    <w:rsid w:val="000D274C"/>
    <w:rsid w:val="00100961"/>
    <w:rsid w:val="001606CC"/>
    <w:rsid w:val="001F3031"/>
    <w:rsid w:val="0020571F"/>
    <w:rsid w:val="00230B38"/>
    <w:rsid w:val="00272DAB"/>
    <w:rsid w:val="002B11B4"/>
    <w:rsid w:val="00340ED6"/>
    <w:rsid w:val="00402FB6"/>
    <w:rsid w:val="00412A39"/>
    <w:rsid w:val="00472CED"/>
    <w:rsid w:val="00601B0F"/>
    <w:rsid w:val="006378C2"/>
    <w:rsid w:val="00656E9A"/>
    <w:rsid w:val="007A02D6"/>
    <w:rsid w:val="00887065"/>
    <w:rsid w:val="009156EA"/>
    <w:rsid w:val="009A208A"/>
    <w:rsid w:val="009C5317"/>
    <w:rsid w:val="009E6A7F"/>
    <w:rsid w:val="00A25842"/>
    <w:rsid w:val="00A52B59"/>
    <w:rsid w:val="00A973A3"/>
    <w:rsid w:val="00B63CA1"/>
    <w:rsid w:val="00B80720"/>
    <w:rsid w:val="00BB54AE"/>
    <w:rsid w:val="00C264FF"/>
    <w:rsid w:val="00CE1704"/>
    <w:rsid w:val="00D44343"/>
    <w:rsid w:val="00D726A8"/>
    <w:rsid w:val="00ED1266"/>
    <w:rsid w:val="00EF126B"/>
    <w:rsid w:val="00F31AE6"/>
    <w:rsid w:val="00F4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EA"/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B1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11B4"/>
  </w:style>
  <w:style w:type="paragraph" w:styleId="Rodap">
    <w:name w:val="footer"/>
    <w:basedOn w:val="Normal"/>
    <w:link w:val="RodapChar"/>
    <w:unhideWhenUsed/>
    <w:rsid w:val="002B11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11B4"/>
  </w:style>
  <w:style w:type="paragraph" w:styleId="Textodebalo">
    <w:name w:val="Balloon Text"/>
    <w:basedOn w:val="Normal"/>
    <w:link w:val="TextodebaloChar"/>
    <w:uiPriority w:val="99"/>
    <w:semiHidden/>
    <w:unhideWhenUsed/>
    <w:rsid w:val="002B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1B4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B1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9E6A7F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9E6A7F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E6A7F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b/>
      <w:i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F126B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rsid w:val="009E6A7F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9E6A7F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9E6A7F"/>
    <w:rPr>
      <w:rFonts w:ascii="Bookman Old Style" w:eastAsia="Times New Roman" w:hAnsi="Bookman Old Style" w:cs="Times New Roman"/>
      <w:b/>
      <w:i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E6A7F"/>
    <w:pPr>
      <w:spacing w:after="0" w:line="240" w:lineRule="auto"/>
      <w:ind w:left="3420"/>
      <w:jc w:val="both"/>
    </w:pPr>
    <w:rPr>
      <w:rFonts w:ascii="Times New Roman" w:eastAsia="Times New Roman" w:hAnsi="Times New Roman" w:cs="Times New Roman"/>
      <w:sz w:val="26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E6A7F"/>
    <w:rPr>
      <w:rFonts w:ascii="Times New Roman" w:eastAsia="Times New Roman" w:hAnsi="Times New Roman" w:cs="Times New Roman"/>
      <w:sz w:val="26"/>
      <w:szCs w:val="24"/>
      <w:lang w:eastAsia="pt-BR"/>
    </w:rPr>
  </w:style>
  <w:style w:type="paragraph" w:styleId="SemEspaamento">
    <w:name w:val="No Spacing"/>
    <w:uiPriority w:val="1"/>
    <w:qFormat/>
    <w:rsid w:val="009E6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user</cp:lastModifiedBy>
  <cp:revision>46</cp:revision>
  <cp:lastPrinted>2017-04-26T12:20:00Z</cp:lastPrinted>
  <dcterms:created xsi:type="dcterms:W3CDTF">2017-04-20T16:34:00Z</dcterms:created>
  <dcterms:modified xsi:type="dcterms:W3CDTF">2017-04-26T19:56:00Z</dcterms:modified>
</cp:coreProperties>
</file>