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966D63">
        <w:rPr>
          <w:rFonts w:ascii="Century Gothic" w:hAnsi="Century Gothic" w:cs="Tahoma"/>
          <w:b/>
          <w:sz w:val="22"/>
          <w:szCs w:val="22"/>
        </w:rPr>
        <w:t>3</w:t>
      </w:r>
      <w:r w:rsidR="0041121E">
        <w:rPr>
          <w:rFonts w:ascii="Century Gothic" w:hAnsi="Century Gothic" w:cs="Tahoma"/>
          <w:b/>
          <w:sz w:val="22"/>
          <w:szCs w:val="22"/>
        </w:rPr>
        <w:t>6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1121E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ANNE CAROLINE DAMACENA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475998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26</w:t>
            </w:r>
            <w:r w:rsidR="009C5506">
              <w:rPr>
                <w:rFonts w:ascii="Century Gothic" w:hAnsi="Century Gothic" w:cs="Tahoma"/>
                <w:sz w:val="22"/>
                <w:szCs w:val="22"/>
              </w:rPr>
              <w:t>/04/2022</w:t>
            </w:r>
          </w:p>
        </w:tc>
        <w:tc>
          <w:tcPr>
            <w:tcW w:w="0" w:type="auto"/>
          </w:tcPr>
          <w:p w:rsidR="0046582B" w:rsidRPr="00111163" w:rsidRDefault="00475998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26/04/2022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475998" w:rsidP="00BC6EFC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DE REUNIÃO PLANIFICASUS E A INTEGRAÇÃO DA VIGILÂNCIA EPIDEMIOLÓGICA E ATENÇÃO PRIMÁRIA EM SAÚDE - SALA DE VACINA CONFORME OFÍCIO CIRCULAR Nº 023/2022 - SCAPS.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475998">
        <w:rPr>
          <w:rFonts w:ascii="Century Gothic" w:hAnsi="Century Gothic" w:cs="Tahoma"/>
        </w:rPr>
        <w:t xml:space="preserve">20 </w:t>
      </w:r>
      <w:r w:rsidR="009C5506">
        <w:rPr>
          <w:rFonts w:ascii="Century Gothic" w:hAnsi="Century Gothic" w:cs="Tahoma"/>
        </w:rPr>
        <w:t>de Abril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D53B04" w:rsidRPr="00747E67" w:rsidRDefault="0046582B" w:rsidP="00475998">
      <w:pPr>
        <w:pStyle w:val="SemEspaamento"/>
        <w:jc w:val="center"/>
      </w:pPr>
      <w:r w:rsidRPr="00D15454">
        <w:rPr>
          <w:rFonts w:ascii="Century Gothic" w:hAnsi="Century Gothic" w:cs="Tahoma"/>
        </w:rPr>
        <w:t>Secretário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8B2" w:rsidRDefault="00FA78B2">
      <w:r>
        <w:separator/>
      </w:r>
    </w:p>
  </w:endnote>
  <w:endnote w:type="continuationSeparator" w:id="1">
    <w:p w:rsidR="00FA78B2" w:rsidRDefault="00FA7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042A0A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113ED5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113ED5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8B2" w:rsidRDefault="00FA78B2">
      <w:r>
        <w:separator/>
      </w:r>
    </w:p>
  </w:footnote>
  <w:footnote w:type="continuationSeparator" w:id="1">
    <w:p w:rsidR="00FA78B2" w:rsidRDefault="00FA7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75pt;height:11.25pt" o:bullet="t">
        <v:imagedata r:id="rId1" o:title="bullet13"/>
      </v:shape>
    </w:pict>
  </w:numPicBullet>
  <w:numPicBullet w:numPicBulletId="1">
    <w:pict>
      <v:shape id="_x0000_i1053" type="#_x0000_t75" style="width:3in;height:3in" o:bullet="t"/>
    </w:pict>
  </w:numPicBullet>
  <w:numPicBullet w:numPicBulletId="2">
    <w:pict>
      <v:shape id="_x0000_i1054" type="#_x0000_t75" style="width:3in;height:3in" o:bullet="t"/>
    </w:pict>
  </w:numPicBullet>
  <w:numPicBullet w:numPicBulletId="3">
    <w:pict>
      <v:shape id="_x0000_i1055" type="#_x0000_t75" style="width:3in;height:3in" o:bullet="t"/>
    </w:pict>
  </w:numPicBullet>
  <w:numPicBullet w:numPicBulletId="4">
    <w:pict>
      <v:shape id="_x0000_i1056" type="#_x0000_t75" style="width:3in;height:3in" o:bullet="t"/>
    </w:pict>
  </w:numPicBullet>
  <w:numPicBullet w:numPicBulletId="5">
    <w:pict>
      <v:shape id="_x0000_i1057" type="#_x0000_t75" style="width:3in;height:3in" o:bullet="t"/>
    </w:pict>
  </w:numPicBullet>
  <w:numPicBullet w:numPicBulletId="6">
    <w:pict>
      <v:shape id="_x0000_i1058" type="#_x0000_t75" style="width:3in;height:3in" o:bullet="t"/>
    </w:pict>
  </w:numPicBullet>
  <w:numPicBullet w:numPicBulletId="7">
    <w:pict>
      <v:shape id="_x0000_i1059" type="#_x0000_t75" style="width:3in;height:3in" o:bullet="t"/>
    </w:pict>
  </w:numPicBullet>
  <w:numPicBullet w:numPicBulletId="8">
    <w:pict>
      <v:shape id="_x0000_i1060" type="#_x0000_t75" style="width:3in;height:3in" o:bullet="t"/>
    </w:pict>
  </w:numPicBullet>
  <w:numPicBullet w:numPicBulletId="9">
    <w:pict>
      <v:shape id="_x0000_i1061" type="#_x0000_t75" style="width:3in;height:3in" o:bullet="t"/>
    </w:pict>
  </w:numPicBullet>
  <w:numPicBullet w:numPicBulletId="10">
    <w:pict>
      <v:shape id="_x0000_i1062" type="#_x0000_t75" style="width:3in;height:3in" o:bullet="t"/>
    </w:pict>
  </w:numPicBullet>
  <w:numPicBullet w:numPicBulletId="11">
    <w:pict>
      <v:shape id="_x0000_i1063" type="#_x0000_t75" style="width:3in;height:3in" o:bullet="t"/>
    </w:pict>
  </w:numPicBullet>
  <w:numPicBullet w:numPicBulletId="12">
    <w:pict>
      <v:shape id="_x0000_i1064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A0A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3ED5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96095"/>
    <w:rsid w:val="001A2274"/>
    <w:rsid w:val="001A25AE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25747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75B19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10EA"/>
    <w:rsid w:val="003D448E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21E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2D2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0359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16D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5C88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05F"/>
    <w:rsid w:val="00AC6901"/>
    <w:rsid w:val="00AC6D17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70BD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6AE5"/>
    <w:rsid w:val="00C11186"/>
    <w:rsid w:val="00C15B4F"/>
    <w:rsid w:val="00C16F76"/>
    <w:rsid w:val="00C23500"/>
    <w:rsid w:val="00C2608E"/>
    <w:rsid w:val="00C26775"/>
    <w:rsid w:val="00C33FC3"/>
    <w:rsid w:val="00C35B61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E6E81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46AB"/>
    <w:rsid w:val="00E05F02"/>
    <w:rsid w:val="00E10A3A"/>
    <w:rsid w:val="00E11D8A"/>
    <w:rsid w:val="00E16712"/>
    <w:rsid w:val="00E16718"/>
    <w:rsid w:val="00E20492"/>
    <w:rsid w:val="00E21AFF"/>
    <w:rsid w:val="00E230AD"/>
    <w:rsid w:val="00E23361"/>
    <w:rsid w:val="00E31235"/>
    <w:rsid w:val="00E3477D"/>
    <w:rsid w:val="00E35C19"/>
    <w:rsid w:val="00E37190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8B2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810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7</cp:revision>
  <cp:lastPrinted>2022-04-25T11:43:00Z</cp:lastPrinted>
  <dcterms:created xsi:type="dcterms:W3CDTF">2022-04-20T19:48:00Z</dcterms:created>
  <dcterms:modified xsi:type="dcterms:W3CDTF">2022-04-25T11:49:00Z</dcterms:modified>
</cp:coreProperties>
</file>