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B270BD">
        <w:rPr>
          <w:rFonts w:ascii="Century Gothic" w:hAnsi="Century Gothic" w:cs="Tahoma"/>
          <w:b/>
          <w:sz w:val="22"/>
          <w:szCs w:val="22"/>
        </w:rPr>
        <w:t>1</w:t>
      </w:r>
      <w:r w:rsidR="00604808">
        <w:rPr>
          <w:rFonts w:ascii="Century Gothic" w:hAnsi="Century Gothic" w:cs="Tahoma"/>
          <w:b/>
          <w:sz w:val="22"/>
          <w:szCs w:val="22"/>
        </w:rPr>
        <w:t>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604808" w:rsidRDefault="0046582B" w:rsidP="00604808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34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604808" w:rsidRDefault="00604808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604808">
              <w:rPr>
                <w:rFonts w:ascii="Century Gothic" w:hAnsi="Century Gothic" w:cs="Tahoma"/>
                <w:sz w:val="22"/>
                <w:szCs w:val="22"/>
              </w:rPr>
              <w:t>RUTE CÉLIA GABIATTI ALBORGUETTI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604808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31/03/2022</w:t>
            </w:r>
          </w:p>
        </w:tc>
        <w:tc>
          <w:tcPr>
            <w:tcW w:w="0" w:type="auto"/>
          </w:tcPr>
          <w:p w:rsidR="0046582B" w:rsidRPr="00111163" w:rsidRDefault="00604808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31/03/2022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604808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TÉCNICA COM OS COORDENADORES DA ASSISTÊNCIA FARMACÊUTICA DA11ª REGIONAL DE SAÚDE CONFORME OFÍCIO CIRCULAR Nº 31/2022 SCAFAR.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604808">
        <w:rPr>
          <w:rFonts w:ascii="Century Gothic" w:hAnsi="Century Gothic" w:cs="Tahoma"/>
        </w:rPr>
        <w:t>23</w:t>
      </w:r>
      <w:r w:rsidR="00BC6EFC">
        <w:rPr>
          <w:rFonts w:ascii="Century Gothic" w:hAnsi="Century Gothic" w:cs="Tahoma"/>
        </w:rPr>
        <w:t xml:space="preserve"> </w:t>
      </w:r>
      <w:r w:rsidR="00AF0E86">
        <w:rPr>
          <w:rFonts w:ascii="Century Gothic" w:hAnsi="Century Gothic" w:cs="Tahoma"/>
        </w:rPr>
        <w:t xml:space="preserve">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60480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2E" w:rsidRDefault="00124D2E">
      <w:r>
        <w:separator/>
      </w:r>
    </w:p>
  </w:endnote>
  <w:endnote w:type="continuationSeparator" w:id="1">
    <w:p w:rsidR="00124D2E" w:rsidRDefault="0012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B035C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B32D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B32D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2E" w:rsidRDefault="00124D2E">
      <w:r>
        <w:separator/>
      </w:r>
    </w:p>
  </w:footnote>
  <w:footnote w:type="continuationSeparator" w:id="1">
    <w:p w:rsidR="00124D2E" w:rsidRDefault="00124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9.75pt;height:11.25pt" o:bullet="t">
        <v:imagedata r:id="rId1" o:title="bullet13"/>
      </v:shape>
    </w:pict>
  </w:numPicBullet>
  <w:numPicBullet w:numPicBulletId="1">
    <w:pict>
      <v:shape id="_x0000_i1235" type="#_x0000_t75" style="width:3in;height:3in" o:bullet="t"/>
    </w:pict>
  </w:numPicBullet>
  <w:numPicBullet w:numPicBulletId="2">
    <w:pict>
      <v:shape id="_x0000_i1236" type="#_x0000_t75" style="width:3in;height:3in" o:bullet="t"/>
    </w:pict>
  </w:numPicBullet>
  <w:numPicBullet w:numPicBulletId="3">
    <w:pict>
      <v:shape id="_x0000_i1237" type="#_x0000_t75" style="width:3in;height:3in" o:bullet="t"/>
    </w:pict>
  </w:numPicBullet>
  <w:numPicBullet w:numPicBulletId="4">
    <w:pict>
      <v:shape id="_x0000_i1238" type="#_x0000_t75" style="width:3in;height:3in" o:bullet="t"/>
    </w:pict>
  </w:numPicBullet>
  <w:numPicBullet w:numPicBulletId="5">
    <w:pict>
      <v:shape id="_x0000_i1239" type="#_x0000_t75" style="width:3in;height:3in" o:bullet="t"/>
    </w:pict>
  </w:numPicBullet>
  <w:numPicBullet w:numPicBulletId="6">
    <w:pict>
      <v:shape id="_x0000_i1240" type="#_x0000_t75" style="width:3in;height:3in" o:bullet="t"/>
    </w:pict>
  </w:numPicBullet>
  <w:numPicBullet w:numPicBulletId="7">
    <w:pict>
      <v:shape id="_x0000_i1241" type="#_x0000_t75" style="width:3in;height:3in" o:bullet="t"/>
    </w:pict>
  </w:numPicBullet>
  <w:numPicBullet w:numPicBulletId="8">
    <w:pict>
      <v:shape id="_x0000_i1242" type="#_x0000_t75" style="width:3in;height:3in" o:bullet="t"/>
    </w:pict>
  </w:numPicBullet>
  <w:numPicBullet w:numPicBulletId="9">
    <w:pict>
      <v:shape id="_x0000_i1243" type="#_x0000_t75" style="width:3in;height:3in" o:bullet="t"/>
    </w:pict>
  </w:numPicBullet>
  <w:numPicBullet w:numPicBulletId="10">
    <w:pict>
      <v:shape id="_x0000_i1244" type="#_x0000_t75" style="width:3in;height:3in" o:bullet="t"/>
    </w:pict>
  </w:numPicBullet>
  <w:numPicBullet w:numPicBulletId="11">
    <w:pict>
      <v:shape id="_x0000_i1245" type="#_x0000_t75" style="width:3in;height:3in" o:bullet="t"/>
    </w:pict>
  </w:numPicBullet>
  <w:numPicBullet w:numPicBulletId="12">
    <w:pict>
      <v:shape id="_x0000_i124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4D2E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0F2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4808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35CB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32D5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2022-03-23T17:59:00Z</cp:lastPrinted>
  <dcterms:created xsi:type="dcterms:W3CDTF">2022-03-23T17:50:00Z</dcterms:created>
  <dcterms:modified xsi:type="dcterms:W3CDTF">2022-03-23T18:00:00Z</dcterms:modified>
</cp:coreProperties>
</file>