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6D10E0">
        <w:rPr>
          <w:rFonts w:ascii="Century Gothic" w:hAnsi="Century Gothic" w:cs="Tahoma"/>
          <w:b/>
          <w:sz w:val="22"/>
          <w:szCs w:val="22"/>
        </w:rPr>
        <w:t>37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55EC3" w:rsidRPr="00111163" w:rsidTr="006D10E0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6D10E0">
        <w:trPr>
          <w:jc w:val="center"/>
        </w:trPr>
        <w:tc>
          <w:tcPr>
            <w:tcW w:w="1664" w:type="dxa"/>
          </w:tcPr>
          <w:p w:rsidR="00111163" w:rsidRPr="00111163" w:rsidRDefault="006D10E0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MÉRI VANESSA ELIAS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6D10E0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04/08/2021</w:t>
            </w:r>
          </w:p>
        </w:tc>
        <w:tc>
          <w:tcPr>
            <w:tcW w:w="0" w:type="auto"/>
          </w:tcPr>
          <w:p w:rsidR="00111163" w:rsidRPr="00111163" w:rsidRDefault="006D10E0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04/08/2021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111163" w:rsidRPr="00111163" w:rsidRDefault="00D1335D" w:rsidP="006D10E0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</w:t>
            </w:r>
            <w:r w:rsidR="006D10E0">
              <w:rPr>
                <w:rFonts w:ascii="Century Gothic" w:hAnsi="Century Gothic" w:cs="Tahoma"/>
                <w:sz w:val="22"/>
                <w:szCs w:val="22"/>
              </w:rPr>
              <w:t xml:space="preserve"> TÉCNICA COM OS PROFISSIONAIS PSICÓLOGOS DA ATENÇÃO PRIMÁRIA EM SAÚDE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NA 11ª REGIONAL DE SAÚDE</w:t>
            </w:r>
            <w:r w:rsidR="006D10E0"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6D10E0">
        <w:rPr>
          <w:rFonts w:ascii="Century Gothic" w:hAnsi="Century Gothic" w:cs="Tahoma"/>
        </w:rPr>
        <w:t>02 de Agosto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522472" w:rsidRPr="00D15454" w:rsidRDefault="00522472" w:rsidP="00522472">
      <w:pPr>
        <w:rPr>
          <w:rFonts w:ascii="Century Gothic" w:hAnsi="Century Gothic"/>
          <w:sz w:val="22"/>
          <w:szCs w:val="22"/>
        </w:rPr>
      </w:pPr>
    </w:p>
    <w:p w:rsidR="0012457D" w:rsidRPr="00111163" w:rsidRDefault="0012457D" w:rsidP="00522472">
      <w:pPr>
        <w:pStyle w:val="Ttulo1"/>
        <w:ind w:left="1" w:hanging="1"/>
        <w:rPr>
          <w:rFonts w:ascii="Century Gothic" w:hAnsi="Century Gothic" w:cs="Tahoma"/>
        </w:rPr>
      </w:pP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0F" w:rsidRDefault="002F4F0F">
      <w:r>
        <w:separator/>
      </w:r>
    </w:p>
  </w:endnote>
  <w:endnote w:type="continuationSeparator" w:id="1">
    <w:p w:rsidR="002F4F0F" w:rsidRDefault="002F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2F6B9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2F6B98" w:rsidRPr="005E023D">
      <w:rPr>
        <w:rFonts w:ascii="Century Gothic" w:hAnsi="Century Gothic"/>
        <w:sz w:val="22"/>
        <w:szCs w:val="22"/>
      </w:rPr>
      <w:fldChar w:fldCharType="separate"/>
    </w:r>
    <w:r w:rsidR="00083F92">
      <w:rPr>
        <w:rFonts w:ascii="Century Gothic" w:hAnsi="Century Gothic"/>
        <w:noProof/>
        <w:sz w:val="22"/>
        <w:szCs w:val="22"/>
      </w:rPr>
      <w:t>1</w:t>
    </w:r>
    <w:r w:rsidR="002F6B98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2F6B9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2F6B98" w:rsidRPr="005E023D">
      <w:rPr>
        <w:rFonts w:ascii="Century Gothic" w:hAnsi="Century Gothic"/>
        <w:sz w:val="22"/>
        <w:szCs w:val="22"/>
      </w:rPr>
      <w:fldChar w:fldCharType="separate"/>
    </w:r>
    <w:r w:rsidR="00083F92">
      <w:rPr>
        <w:rFonts w:ascii="Century Gothic" w:hAnsi="Century Gothic"/>
        <w:noProof/>
        <w:sz w:val="22"/>
        <w:szCs w:val="22"/>
      </w:rPr>
      <w:t>1</w:t>
    </w:r>
    <w:r w:rsidR="002F6B98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0F" w:rsidRDefault="002F4F0F">
      <w:r>
        <w:separator/>
      </w:r>
    </w:p>
  </w:footnote>
  <w:footnote w:type="continuationSeparator" w:id="1">
    <w:p w:rsidR="002F4F0F" w:rsidRDefault="002F4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2F6B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3F92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4F0F"/>
    <w:rsid w:val="002F625B"/>
    <w:rsid w:val="002F6B98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3F6EEA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10E0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6</cp:revision>
  <cp:lastPrinted>2021-08-02T12:35:00Z</cp:lastPrinted>
  <dcterms:created xsi:type="dcterms:W3CDTF">2021-08-02T12:25:00Z</dcterms:created>
  <dcterms:modified xsi:type="dcterms:W3CDTF">2021-08-02T12:35:00Z</dcterms:modified>
</cp:coreProperties>
</file>